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1" w:type="dxa"/>
        <w:jc w:val="center"/>
        <w:tblInd w:w="-459" w:type="dxa"/>
        <w:tblLayout w:type="fixed"/>
        <w:tblLook w:val="04A0" w:firstRow="1" w:lastRow="0" w:firstColumn="1" w:lastColumn="0" w:noHBand="0" w:noVBand="1"/>
      </w:tblPr>
      <w:tblGrid>
        <w:gridCol w:w="4577"/>
        <w:gridCol w:w="5604"/>
      </w:tblGrid>
      <w:tr w:rsidR="005B4B21" w:rsidRPr="005B4B21" w:rsidTr="00300E62">
        <w:trPr>
          <w:trHeight w:val="1458"/>
          <w:jc w:val="center"/>
        </w:trPr>
        <w:tc>
          <w:tcPr>
            <w:tcW w:w="4577" w:type="dxa"/>
          </w:tcPr>
          <w:p w:rsidR="005B4B21" w:rsidRPr="005B4B21" w:rsidRDefault="005B4B21" w:rsidP="005B4B21">
            <w:pPr>
              <w:spacing w:after="0" w:line="240" w:lineRule="auto"/>
              <w:jc w:val="center"/>
              <w:rPr>
                <w:rFonts w:ascii="Times New Roman" w:eastAsia="Times New Roman" w:hAnsi="Times New Roman" w:cs="Times New Roman"/>
                <w:spacing w:val="-8"/>
                <w:sz w:val="28"/>
                <w:szCs w:val="28"/>
              </w:rPr>
            </w:pPr>
            <w:bookmarkStart w:id="0" w:name="OLE_LINK1"/>
            <w:r w:rsidRPr="005B4B21">
              <w:rPr>
                <w:rFonts w:ascii="Times New Roman" w:eastAsia="Times New Roman" w:hAnsi="Times New Roman" w:cs="Times New Roman"/>
                <w:spacing w:val="-8"/>
                <w:sz w:val="28"/>
                <w:szCs w:val="28"/>
              </w:rPr>
              <w:t>UBND QUẬN HÀ ĐÔNG</w:t>
            </w:r>
          </w:p>
          <w:p w:rsidR="005B4B21" w:rsidRPr="005B4B21" w:rsidRDefault="005B4B21" w:rsidP="005B4B21">
            <w:pPr>
              <w:spacing w:after="0" w:line="240" w:lineRule="auto"/>
              <w:jc w:val="center"/>
              <w:rPr>
                <w:rFonts w:ascii="Times New Roman" w:eastAsia="Times New Roman" w:hAnsi="Times New Roman" w:cs="Times New Roman"/>
                <w:spacing w:val="-8"/>
                <w:sz w:val="26"/>
                <w:szCs w:val="28"/>
              </w:rPr>
            </w:pPr>
            <w:r w:rsidRPr="005B4B21">
              <w:rPr>
                <w:rFonts w:ascii="Times New Roman" w:eastAsia="Times New Roman" w:hAnsi="Times New Roman" w:cs="Times New Roman"/>
                <w:b/>
                <w:spacing w:val="-8"/>
                <w:sz w:val="26"/>
                <w:szCs w:val="28"/>
              </w:rPr>
              <w:t>PHÒNG GIÁO DỤC &amp; ĐÀO TẠO</w:t>
            </w:r>
          </w:p>
          <w:p w:rsidR="005B4B21" w:rsidRPr="005B4B21" w:rsidRDefault="005B4B21" w:rsidP="005B4B21">
            <w:pPr>
              <w:spacing w:after="0" w:line="240" w:lineRule="auto"/>
              <w:jc w:val="center"/>
              <w:rPr>
                <w:rFonts w:ascii="Times New Roman" w:eastAsia="Times New Roman" w:hAnsi="Times New Roman" w:cs="Times New Roman"/>
                <w:spacing w:val="-10"/>
                <w:sz w:val="28"/>
                <w:szCs w:val="28"/>
              </w:rPr>
            </w:pPr>
            <w:r w:rsidRPr="005B4B21">
              <w:rPr>
                <w:rFonts w:ascii="Times New Roman" w:eastAsia="Times New Roman" w:hAnsi="Times New Roman" w:cs="Times New Roman"/>
                <w:spacing w:val="-10"/>
                <w:sz w:val="28"/>
                <w:szCs w:val="28"/>
              </w:rPr>
              <w:t>––––––––––––</w:t>
            </w:r>
          </w:p>
          <w:p w:rsidR="005B4B21" w:rsidRPr="005B4B21" w:rsidRDefault="005B4B21" w:rsidP="005B4B21">
            <w:pPr>
              <w:spacing w:after="0" w:line="240" w:lineRule="auto"/>
              <w:jc w:val="center"/>
              <w:rPr>
                <w:rFonts w:ascii="Times New Roman" w:eastAsia="Times New Roman" w:hAnsi="Times New Roman" w:cs="Times New Roman"/>
                <w:sz w:val="4"/>
                <w:szCs w:val="28"/>
              </w:rPr>
            </w:pPr>
          </w:p>
          <w:p w:rsidR="005B4B21" w:rsidRPr="005B4B21" w:rsidRDefault="005B4B21" w:rsidP="005B4B21">
            <w:pPr>
              <w:spacing w:after="0" w:line="240" w:lineRule="auto"/>
              <w:jc w:val="both"/>
              <w:rPr>
                <w:rFonts w:ascii="Times New Roman" w:eastAsia="Times New Roman" w:hAnsi="Times New Roman" w:cs="Times New Roman"/>
                <w:sz w:val="28"/>
                <w:szCs w:val="28"/>
              </w:rPr>
            </w:pPr>
            <w:r w:rsidRPr="005B4B21">
              <w:rPr>
                <w:rFonts w:ascii="Times New Roman" w:eastAsia="Times New Roman" w:hAnsi="Times New Roman" w:cs="Times New Roman"/>
                <w:sz w:val="28"/>
                <w:szCs w:val="28"/>
              </w:rPr>
              <w:t xml:space="preserve">             Số:  </w:t>
            </w:r>
            <w:r>
              <w:rPr>
                <w:rFonts w:ascii="Times New Roman" w:eastAsia="Times New Roman" w:hAnsi="Times New Roman" w:cs="Times New Roman"/>
                <w:sz w:val="28"/>
                <w:szCs w:val="28"/>
              </w:rPr>
              <w:t xml:space="preserve"> </w:t>
            </w:r>
            <w:r w:rsidR="004124AD">
              <w:rPr>
                <w:rFonts w:ascii="Times New Roman" w:eastAsia="Times New Roman" w:hAnsi="Times New Roman" w:cs="Times New Roman"/>
                <w:sz w:val="28"/>
                <w:szCs w:val="28"/>
              </w:rPr>
              <w:t>123</w:t>
            </w:r>
            <w:r>
              <w:rPr>
                <w:rFonts w:ascii="Times New Roman" w:eastAsia="Times New Roman" w:hAnsi="Times New Roman" w:cs="Times New Roman"/>
                <w:sz w:val="28"/>
                <w:szCs w:val="28"/>
              </w:rPr>
              <w:t xml:space="preserve"> </w:t>
            </w:r>
            <w:r w:rsidR="00631729">
              <w:rPr>
                <w:rFonts w:ascii="Times New Roman" w:eastAsia="Times New Roman" w:hAnsi="Times New Roman" w:cs="Times New Roman"/>
                <w:sz w:val="28"/>
                <w:szCs w:val="28"/>
              </w:rPr>
              <w:t xml:space="preserve"> </w:t>
            </w:r>
            <w:r w:rsidRPr="005B4B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w:t>
            </w:r>
            <w:r w:rsidRPr="005B4B21">
              <w:rPr>
                <w:rFonts w:ascii="Times New Roman" w:eastAsia="Times New Roman" w:hAnsi="Times New Roman" w:cs="Times New Roman"/>
                <w:sz w:val="28"/>
                <w:szCs w:val="28"/>
              </w:rPr>
              <w:t>PGD&amp;ĐT</w:t>
            </w:r>
          </w:p>
          <w:p w:rsidR="005B4B21" w:rsidRPr="005B4B21" w:rsidRDefault="005B4B21" w:rsidP="005B4B21">
            <w:pPr>
              <w:spacing w:after="0" w:line="240" w:lineRule="auto"/>
              <w:jc w:val="both"/>
              <w:rPr>
                <w:rFonts w:ascii="Times New Roman" w:eastAsia="Times New Roman" w:hAnsi="Times New Roman" w:cs="Times New Roman"/>
                <w:i/>
                <w:sz w:val="6"/>
                <w:szCs w:val="28"/>
                <w:lang w:val="vi-VN"/>
              </w:rPr>
            </w:pPr>
          </w:p>
        </w:tc>
        <w:tc>
          <w:tcPr>
            <w:tcW w:w="5604" w:type="dxa"/>
          </w:tcPr>
          <w:p w:rsidR="005B4B21" w:rsidRPr="005B4B21" w:rsidRDefault="005B4B21" w:rsidP="005B4B21">
            <w:pPr>
              <w:keepNext/>
              <w:spacing w:after="0" w:line="240" w:lineRule="auto"/>
              <w:jc w:val="center"/>
              <w:outlineLvl w:val="2"/>
              <w:rPr>
                <w:rFonts w:ascii="Times New Roman" w:eastAsia="Times New Roman" w:hAnsi="Times New Roman" w:cs="Times New Roman"/>
                <w:b/>
                <w:spacing w:val="-4"/>
                <w:sz w:val="26"/>
                <w:szCs w:val="20"/>
                <w:lang w:val="vi-VN"/>
              </w:rPr>
            </w:pPr>
            <w:r w:rsidRPr="005B4B21">
              <w:rPr>
                <w:rFonts w:ascii="Times New Roman" w:eastAsia="Times New Roman" w:hAnsi="Times New Roman" w:cs="Times New Roman"/>
                <w:b/>
                <w:spacing w:val="-4"/>
                <w:sz w:val="26"/>
                <w:szCs w:val="20"/>
                <w:lang w:val="vi-VN"/>
              </w:rPr>
              <w:t>CỘNG HOÀ XÃ HỘI CHỦ NGHĨA VIỆT NAM</w:t>
            </w:r>
          </w:p>
          <w:p w:rsidR="005B4B21" w:rsidRPr="005B4B21" w:rsidRDefault="005B4B21" w:rsidP="005B4B21">
            <w:pPr>
              <w:spacing w:after="0" w:line="240" w:lineRule="auto"/>
              <w:jc w:val="center"/>
              <w:rPr>
                <w:rFonts w:ascii="Times New Roman" w:eastAsia="Times New Roman" w:hAnsi="Times New Roman" w:cs="Times New Roman"/>
                <w:b/>
                <w:sz w:val="28"/>
                <w:szCs w:val="28"/>
              </w:rPr>
            </w:pPr>
            <w:r w:rsidRPr="005B4B21">
              <w:rPr>
                <w:rFonts w:ascii="Times New Roman" w:eastAsia="Times New Roman" w:hAnsi="Times New Roman" w:cs="Times New Roman"/>
                <w:b/>
                <w:sz w:val="28"/>
                <w:szCs w:val="28"/>
              </w:rPr>
              <w:t>Độc lập - Tự do - Hạnh phúc</w:t>
            </w:r>
          </w:p>
          <w:p w:rsidR="005B4B21" w:rsidRPr="005B4B21" w:rsidRDefault="005B4B21" w:rsidP="005B4B21">
            <w:pPr>
              <w:spacing w:after="0" w:line="240" w:lineRule="auto"/>
              <w:jc w:val="center"/>
              <w:rPr>
                <w:rFonts w:ascii="Times New Roman" w:eastAsia="Times New Roman" w:hAnsi="Times New Roman" w:cs="Times New Roman"/>
                <w:spacing w:val="-10"/>
                <w:sz w:val="28"/>
                <w:szCs w:val="28"/>
              </w:rPr>
            </w:pPr>
            <w:r w:rsidRPr="005B4B21">
              <w:rPr>
                <w:rFonts w:ascii="Times New Roman" w:eastAsia="Times New Roman" w:hAnsi="Times New Roman" w:cs="Times New Roman"/>
                <w:spacing w:val="-10"/>
                <w:sz w:val="28"/>
                <w:szCs w:val="28"/>
              </w:rPr>
              <w:t>––––––––––––––––––––––––––</w:t>
            </w:r>
          </w:p>
          <w:p w:rsidR="005B4B21" w:rsidRPr="005B4B21" w:rsidRDefault="005B4B21" w:rsidP="005B4B21">
            <w:pPr>
              <w:spacing w:after="0" w:line="240" w:lineRule="auto"/>
              <w:jc w:val="center"/>
              <w:rPr>
                <w:rFonts w:ascii="Times New Roman" w:eastAsia="Times New Roman" w:hAnsi="Times New Roman" w:cs="Times New Roman"/>
                <w:sz w:val="16"/>
                <w:szCs w:val="28"/>
              </w:rPr>
            </w:pPr>
          </w:p>
          <w:p w:rsidR="005B4B21" w:rsidRPr="005B4B21" w:rsidRDefault="005B4B21" w:rsidP="004124AD">
            <w:pPr>
              <w:keepNext/>
              <w:spacing w:after="0" w:line="240" w:lineRule="auto"/>
              <w:jc w:val="right"/>
              <w:outlineLvl w:val="0"/>
              <w:rPr>
                <w:rFonts w:ascii="Times New Roman" w:eastAsia="Times New Roman" w:hAnsi="Times New Roman" w:cs="Times New Roman"/>
                <w:i/>
                <w:sz w:val="28"/>
                <w:szCs w:val="20"/>
              </w:rPr>
            </w:pPr>
            <w:r>
              <w:rPr>
                <w:rFonts w:ascii="Times New Roman" w:eastAsia="Times New Roman" w:hAnsi="Times New Roman" w:cs="Times New Roman"/>
                <w:i/>
                <w:sz w:val="28"/>
                <w:szCs w:val="20"/>
              </w:rPr>
              <w:t>Hà Đông, ngày</w:t>
            </w:r>
            <w:r w:rsidR="00631729">
              <w:rPr>
                <w:rFonts w:ascii="Times New Roman" w:eastAsia="Times New Roman" w:hAnsi="Times New Roman" w:cs="Times New Roman"/>
                <w:i/>
                <w:sz w:val="28"/>
                <w:szCs w:val="20"/>
              </w:rPr>
              <w:t xml:space="preserve"> </w:t>
            </w:r>
            <w:r w:rsidR="004124AD">
              <w:rPr>
                <w:rFonts w:ascii="Times New Roman" w:eastAsia="Times New Roman" w:hAnsi="Times New Roman" w:cs="Times New Roman"/>
                <w:i/>
                <w:sz w:val="28"/>
                <w:szCs w:val="20"/>
              </w:rPr>
              <w:t xml:space="preserve"> 05</w:t>
            </w:r>
            <w:r w:rsidR="00631729">
              <w:rPr>
                <w:rFonts w:ascii="Times New Roman" w:eastAsia="Times New Roman" w:hAnsi="Times New Roman" w:cs="Times New Roman"/>
                <w:i/>
                <w:sz w:val="28"/>
                <w:szCs w:val="20"/>
              </w:rPr>
              <w:t xml:space="preserve"> </w:t>
            </w:r>
            <w:r>
              <w:rPr>
                <w:rFonts w:ascii="Times New Roman" w:eastAsia="Times New Roman" w:hAnsi="Times New Roman" w:cs="Times New Roman"/>
                <w:i/>
                <w:sz w:val="28"/>
                <w:szCs w:val="20"/>
              </w:rPr>
              <w:t xml:space="preserve">  tháng </w:t>
            </w:r>
            <w:r w:rsidR="004124AD">
              <w:rPr>
                <w:rFonts w:ascii="Times New Roman" w:eastAsia="Times New Roman" w:hAnsi="Times New Roman" w:cs="Times New Roman"/>
                <w:i/>
                <w:sz w:val="28"/>
                <w:szCs w:val="20"/>
              </w:rPr>
              <w:t>02</w:t>
            </w:r>
            <w:r w:rsidRPr="005B4B21">
              <w:rPr>
                <w:rFonts w:ascii="Times New Roman" w:eastAsia="Times New Roman" w:hAnsi="Times New Roman" w:cs="Times New Roman"/>
                <w:i/>
                <w:sz w:val="28"/>
                <w:szCs w:val="20"/>
              </w:rPr>
              <w:t xml:space="preserve">   năm 20</w:t>
            </w:r>
            <w:r w:rsidR="001B59E3">
              <w:rPr>
                <w:rFonts w:ascii="Times New Roman" w:eastAsia="Times New Roman" w:hAnsi="Times New Roman" w:cs="Times New Roman"/>
                <w:i/>
                <w:sz w:val="28"/>
                <w:szCs w:val="20"/>
              </w:rPr>
              <w:t>20</w:t>
            </w:r>
          </w:p>
        </w:tc>
      </w:tr>
    </w:tbl>
    <w:bookmarkEnd w:id="0"/>
    <w:p w:rsidR="00AF732C" w:rsidRPr="004428E2" w:rsidRDefault="00571D51" w:rsidP="008063F8">
      <w:pPr>
        <w:spacing w:before="120" w:after="120" w:line="240" w:lineRule="auto"/>
        <w:jc w:val="both"/>
        <w:rPr>
          <w:rFonts w:ascii="Times New Roman" w:hAnsi="Times New Roman" w:cs="Times New Roman"/>
          <w:b/>
          <w:sz w:val="6"/>
          <w:szCs w:val="30"/>
        </w:rPr>
      </w:pPr>
      <w:r w:rsidRPr="00946B84">
        <w:rPr>
          <w:rFonts w:ascii="Times New Roman" w:hAnsi="Times New Roman" w:cs="Times New Roman"/>
          <w:sz w:val="28"/>
          <w:szCs w:val="28"/>
        </w:rPr>
        <w:tab/>
      </w:r>
    </w:p>
    <w:p w:rsidR="008063F8" w:rsidRPr="00946B84" w:rsidRDefault="008063F8" w:rsidP="008063F8">
      <w:pPr>
        <w:spacing w:before="120" w:after="120" w:line="240" w:lineRule="auto"/>
        <w:contextualSpacing/>
        <w:jc w:val="center"/>
        <w:rPr>
          <w:rFonts w:ascii="Times New Roman" w:hAnsi="Times New Roman" w:cs="Times New Roman"/>
          <w:b/>
          <w:sz w:val="28"/>
          <w:szCs w:val="30"/>
        </w:rPr>
      </w:pPr>
      <w:r w:rsidRPr="00946B84">
        <w:rPr>
          <w:rFonts w:ascii="Times New Roman" w:hAnsi="Times New Roman" w:cs="Times New Roman"/>
          <w:b/>
          <w:sz w:val="28"/>
          <w:szCs w:val="30"/>
        </w:rPr>
        <w:t>KẾ HOẠCH</w:t>
      </w:r>
    </w:p>
    <w:p w:rsidR="004124AD" w:rsidRDefault="001B59E3" w:rsidP="008063F8">
      <w:pPr>
        <w:spacing w:before="120" w:after="12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Phòng, chống bệnh viêm phổi cấp </w:t>
      </w:r>
    </w:p>
    <w:p w:rsidR="00571D51" w:rsidRPr="004124AD" w:rsidRDefault="001B59E3" w:rsidP="008063F8">
      <w:pPr>
        <w:spacing w:before="120" w:after="120" w:line="240" w:lineRule="auto"/>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do</w:t>
      </w:r>
      <w:proofErr w:type="gramEnd"/>
      <w:r>
        <w:rPr>
          <w:rFonts w:ascii="Times New Roman" w:hAnsi="Times New Roman" w:cs="Times New Roman"/>
          <w:b/>
          <w:sz w:val="28"/>
          <w:szCs w:val="28"/>
        </w:rPr>
        <w:t xml:space="preserve"> chủng mới vi rút corona </w:t>
      </w:r>
      <w:r w:rsidR="004124AD">
        <w:rPr>
          <w:rFonts w:ascii="Times New Roman" w:hAnsi="Times New Roman" w:cs="Times New Roman"/>
          <w:b/>
          <w:sz w:val="28"/>
          <w:szCs w:val="28"/>
        </w:rPr>
        <w:t>(nCoV) gây ra trong trường học</w:t>
      </w:r>
    </w:p>
    <w:p w:rsidR="00F91ABD" w:rsidRDefault="00F91ABD" w:rsidP="008063F8">
      <w:pPr>
        <w:spacing w:before="120" w:after="120" w:line="240" w:lineRule="auto"/>
        <w:contextualSpacing/>
        <w:jc w:val="center"/>
        <w:rPr>
          <w:rFonts w:ascii="Times New Roman" w:hAnsi="Times New Roman" w:cs="Times New Roman"/>
          <w:b/>
          <w:sz w:val="28"/>
          <w:szCs w:val="30"/>
        </w:rPr>
      </w:pPr>
    </w:p>
    <w:p w:rsidR="00F632E5" w:rsidRDefault="00571D51" w:rsidP="008063F8">
      <w:pPr>
        <w:spacing w:before="120" w:after="120" w:line="240" w:lineRule="auto"/>
        <w:contextualSpacing/>
        <w:jc w:val="both"/>
        <w:rPr>
          <w:rFonts w:ascii="Times New Roman" w:hAnsi="Times New Roman" w:cs="Times New Roman"/>
          <w:sz w:val="4"/>
          <w:szCs w:val="28"/>
        </w:rPr>
      </w:pPr>
      <w:r w:rsidRPr="00946B84">
        <w:rPr>
          <w:rFonts w:ascii="Times New Roman" w:hAnsi="Times New Roman" w:cs="Times New Roman"/>
          <w:sz w:val="28"/>
          <w:szCs w:val="28"/>
        </w:rPr>
        <w:tab/>
      </w:r>
    </w:p>
    <w:p w:rsidR="00576F52" w:rsidRPr="004124AD" w:rsidRDefault="004124AD" w:rsidP="004124AD">
      <w:pPr>
        <w:spacing w:before="120" w:after="120" w:line="240" w:lineRule="auto"/>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005B4B21">
        <w:rPr>
          <w:rFonts w:ascii="Times New Roman" w:hAnsi="Times New Roman" w:cs="Times New Roman"/>
          <w:color w:val="000000" w:themeColor="text1"/>
          <w:sz w:val="28"/>
          <w:szCs w:val="28"/>
        </w:rPr>
        <w:t xml:space="preserve">Thực hiện Kế hoạch số </w:t>
      </w:r>
      <w:r w:rsidR="001B59E3">
        <w:rPr>
          <w:rFonts w:ascii="Times New Roman" w:hAnsi="Times New Roman" w:cs="Times New Roman"/>
          <w:color w:val="000000" w:themeColor="text1"/>
          <w:sz w:val="28"/>
          <w:szCs w:val="28"/>
        </w:rPr>
        <w:t>46</w:t>
      </w:r>
      <w:r w:rsidR="005B4B21">
        <w:rPr>
          <w:rFonts w:ascii="Times New Roman" w:hAnsi="Times New Roman" w:cs="Times New Roman"/>
          <w:color w:val="000000" w:themeColor="text1"/>
          <w:sz w:val="28"/>
          <w:szCs w:val="28"/>
        </w:rPr>
        <w:t>/KH-</w:t>
      </w:r>
      <w:r w:rsidR="005B6D83">
        <w:rPr>
          <w:rFonts w:ascii="Times New Roman" w:hAnsi="Times New Roman" w:cs="Times New Roman"/>
          <w:color w:val="000000" w:themeColor="text1"/>
          <w:sz w:val="28"/>
          <w:szCs w:val="28"/>
        </w:rPr>
        <w:t>UBND n</w:t>
      </w:r>
      <w:r w:rsidR="005B4B21">
        <w:rPr>
          <w:rFonts w:ascii="Times New Roman" w:hAnsi="Times New Roman" w:cs="Times New Roman"/>
          <w:color w:val="000000" w:themeColor="text1"/>
          <w:sz w:val="28"/>
          <w:szCs w:val="28"/>
        </w:rPr>
        <w:t>gày 2</w:t>
      </w:r>
      <w:r w:rsidR="001B59E3">
        <w:rPr>
          <w:rFonts w:ascii="Times New Roman" w:hAnsi="Times New Roman" w:cs="Times New Roman"/>
          <w:color w:val="000000" w:themeColor="text1"/>
          <w:sz w:val="28"/>
          <w:szCs w:val="28"/>
        </w:rPr>
        <w:t>4</w:t>
      </w:r>
      <w:r w:rsidR="005B4B21">
        <w:rPr>
          <w:rFonts w:ascii="Times New Roman" w:hAnsi="Times New Roman" w:cs="Times New Roman"/>
          <w:color w:val="000000" w:themeColor="text1"/>
          <w:sz w:val="28"/>
          <w:szCs w:val="28"/>
        </w:rPr>
        <w:t>/</w:t>
      </w:r>
      <w:r w:rsidR="001B59E3">
        <w:rPr>
          <w:rFonts w:ascii="Times New Roman" w:hAnsi="Times New Roman" w:cs="Times New Roman"/>
          <w:color w:val="000000" w:themeColor="text1"/>
          <w:sz w:val="28"/>
          <w:szCs w:val="28"/>
        </w:rPr>
        <w:t>01</w:t>
      </w:r>
      <w:r w:rsidR="005B4B21">
        <w:rPr>
          <w:rFonts w:ascii="Times New Roman" w:hAnsi="Times New Roman" w:cs="Times New Roman"/>
          <w:color w:val="000000" w:themeColor="text1"/>
          <w:sz w:val="28"/>
          <w:szCs w:val="28"/>
        </w:rPr>
        <w:t>/20</w:t>
      </w:r>
      <w:r w:rsidR="001B59E3">
        <w:rPr>
          <w:rFonts w:ascii="Times New Roman" w:hAnsi="Times New Roman" w:cs="Times New Roman"/>
          <w:color w:val="000000" w:themeColor="text1"/>
          <w:sz w:val="28"/>
          <w:szCs w:val="28"/>
        </w:rPr>
        <w:t>20</w:t>
      </w:r>
      <w:r w:rsidR="005B4B21">
        <w:rPr>
          <w:rFonts w:ascii="Times New Roman" w:hAnsi="Times New Roman" w:cs="Times New Roman"/>
          <w:color w:val="000000" w:themeColor="text1"/>
          <w:sz w:val="28"/>
          <w:szCs w:val="28"/>
        </w:rPr>
        <w:t xml:space="preserve"> của </w:t>
      </w:r>
      <w:r w:rsidR="005B6D83">
        <w:rPr>
          <w:rFonts w:ascii="Times New Roman" w:hAnsi="Times New Roman" w:cs="Times New Roman"/>
          <w:color w:val="000000" w:themeColor="text1"/>
          <w:sz w:val="28"/>
          <w:szCs w:val="28"/>
        </w:rPr>
        <w:t xml:space="preserve">UBND quận về </w:t>
      </w:r>
      <w:r w:rsidR="001B59E3" w:rsidRPr="001B59E3">
        <w:rPr>
          <w:rFonts w:ascii="Times New Roman" w:hAnsi="Times New Roman" w:cs="Times New Roman"/>
          <w:sz w:val="28"/>
          <w:szCs w:val="28"/>
        </w:rPr>
        <w:t xml:space="preserve">Phòng, chống bệnh viêm phổi cấp do chủng mới của vi rút </w:t>
      </w:r>
      <w:r w:rsidR="001B59E3">
        <w:rPr>
          <w:rFonts w:ascii="Times New Roman" w:hAnsi="Times New Roman" w:cs="Times New Roman"/>
          <w:sz w:val="28"/>
          <w:szCs w:val="28"/>
        </w:rPr>
        <w:t xml:space="preserve">corona </w:t>
      </w:r>
      <w:r w:rsidR="005B6D83">
        <w:rPr>
          <w:rFonts w:ascii="Times New Roman" w:hAnsi="Times New Roman" w:cs="Times New Roman"/>
          <w:color w:val="000000" w:themeColor="text1"/>
          <w:sz w:val="28"/>
          <w:szCs w:val="28"/>
        </w:rPr>
        <w:t>trên địa bàn quậ</w:t>
      </w:r>
      <w:r w:rsidR="001B59E3">
        <w:rPr>
          <w:rFonts w:ascii="Times New Roman" w:hAnsi="Times New Roman" w:cs="Times New Roman"/>
          <w:color w:val="000000" w:themeColor="text1"/>
          <w:sz w:val="28"/>
          <w:szCs w:val="28"/>
        </w:rPr>
        <w:t>n Hà Đông năm 2020</w:t>
      </w:r>
      <w:r w:rsidR="005B4B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Kế hoạch số 356/KH-SGDĐT ngày 05/02/2020 của Sở GDĐT Hà Nội về p</w:t>
      </w:r>
      <w:r w:rsidRPr="004124AD">
        <w:rPr>
          <w:rFonts w:ascii="Times New Roman" w:hAnsi="Times New Roman" w:cs="Times New Roman"/>
          <w:sz w:val="28"/>
          <w:szCs w:val="28"/>
        </w:rPr>
        <w:t>hòng, chống bệnh viêm phổi cấp do chủng mới vi rút corona (nCoV) gây ra trong trường học</w:t>
      </w:r>
      <w:r>
        <w:rPr>
          <w:rFonts w:ascii="Times New Roman" w:hAnsi="Times New Roman" w:cs="Times New Roman"/>
          <w:sz w:val="28"/>
          <w:szCs w:val="28"/>
        </w:rPr>
        <w:t xml:space="preserve">; </w:t>
      </w:r>
      <w:r w:rsidR="005B4B21">
        <w:rPr>
          <w:rFonts w:ascii="Times New Roman" w:eastAsia="Times New Roman" w:hAnsi="Times New Roman" w:cs="Times New Roman"/>
          <w:color w:val="000000" w:themeColor="text1"/>
          <w:sz w:val="28"/>
          <w:szCs w:val="28"/>
        </w:rPr>
        <w:t>Phòng</w:t>
      </w:r>
      <w:r w:rsidR="00A61965" w:rsidRPr="00DD45C7">
        <w:rPr>
          <w:rFonts w:ascii="Times New Roman" w:eastAsia="Times New Roman" w:hAnsi="Times New Roman" w:cs="Times New Roman"/>
          <w:color w:val="000000" w:themeColor="text1"/>
          <w:sz w:val="28"/>
          <w:szCs w:val="28"/>
        </w:rPr>
        <w:t xml:space="preserve"> GD&amp;ĐT</w:t>
      </w:r>
      <w:r w:rsidR="005F3BFF" w:rsidRPr="00DD45C7">
        <w:rPr>
          <w:rFonts w:ascii="Times New Roman" w:eastAsia="Times New Roman" w:hAnsi="Times New Roman" w:cs="Times New Roman"/>
          <w:color w:val="000000" w:themeColor="text1"/>
          <w:sz w:val="28"/>
          <w:szCs w:val="28"/>
        </w:rPr>
        <w:t xml:space="preserve"> </w:t>
      </w:r>
      <w:r w:rsidR="005B4B21">
        <w:rPr>
          <w:rFonts w:ascii="Times New Roman" w:eastAsia="Times New Roman" w:hAnsi="Times New Roman" w:cs="Times New Roman"/>
          <w:color w:val="000000" w:themeColor="text1"/>
          <w:sz w:val="28"/>
          <w:szCs w:val="28"/>
        </w:rPr>
        <w:t xml:space="preserve">quận Hà Đông </w:t>
      </w:r>
      <w:r w:rsidR="00EF7376" w:rsidRPr="00DD45C7">
        <w:rPr>
          <w:rFonts w:ascii="Times New Roman" w:eastAsia="Times New Roman" w:hAnsi="Times New Roman" w:cs="Times New Roman"/>
          <w:color w:val="000000" w:themeColor="text1"/>
          <w:sz w:val="28"/>
          <w:szCs w:val="28"/>
        </w:rPr>
        <w:t>xây dựng K</w:t>
      </w:r>
      <w:r w:rsidR="008063F8" w:rsidRPr="00DD45C7">
        <w:rPr>
          <w:rFonts w:ascii="Times New Roman" w:eastAsia="Times New Roman" w:hAnsi="Times New Roman" w:cs="Times New Roman"/>
          <w:color w:val="000000" w:themeColor="text1"/>
          <w:sz w:val="28"/>
          <w:szCs w:val="28"/>
        </w:rPr>
        <w:t xml:space="preserve">ế hoạch </w:t>
      </w:r>
      <w:r w:rsidR="005B6D83">
        <w:rPr>
          <w:rFonts w:ascii="Times New Roman" w:hAnsi="Times New Roman" w:cs="Times New Roman"/>
          <w:color w:val="000000" w:themeColor="text1"/>
          <w:sz w:val="28"/>
          <w:szCs w:val="28"/>
        </w:rPr>
        <w:t xml:space="preserve">về </w:t>
      </w:r>
      <w:r w:rsidR="001B59E3" w:rsidRPr="001B59E3">
        <w:rPr>
          <w:rFonts w:ascii="Times New Roman" w:hAnsi="Times New Roman" w:cs="Times New Roman"/>
          <w:sz w:val="28"/>
          <w:szCs w:val="28"/>
        </w:rPr>
        <w:t>Phòng, chống bệnh viêm phổi cấp do chủng mới vi rút corona</w:t>
      </w:r>
      <w:r w:rsidR="005B6D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trong trường học</w:t>
      </w:r>
      <w:r w:rsidR="00BA000C">
        <w:rPr>
          <w:rFonts w:ascii="Times New Roman" w:hAnsi="Times New Roman" w:cs="Times New Roman"/>
          <w:color w:val="000000" w:themeColor="text1"/>
          <w:sz w:val="28"/>
          <w:szCs w:val="28"/>
        </w:rPr>
        <w:t xml:space="preserve"> và các cơ sở giáo dục (gọi tắt là các đơn vị)</w:t>
      </w:r>
      <w:r w:rsidR="00EF7376" w:rsidRPr="00DD45C7">
        <w:rPr>
          <w:rFonts w:ascii="Times New Roman" w:hAnsi="Times New Roman" w:cs="Times New Roman"/>
          <w:color w:val="000000" w:themeColor="text1"/>
          <w:sz w:val="28"/>
          <w:szCs w:val="28"/>
        </w:rPr>
        <w:t xml:space="preserve">, </w:t>
      </w:r>
      <w:r w:rsidR="005B6D83">
        <w:rPr>
          <w:rFonts w:ascii="Times New Roman" w:hAnsi="Times New Roman" w:cs="Times New Roman"/>
          <w:color w:val="000000" w:themeColor="text1"/>
          <w:sz w:val="28"/>
          <w:szCs w:val="28"/>
        </w:rPr>
        <w:t xml:space="preserve">cụ thể </w:t>
      </w:r>
      <w:r w:rsidR="008063F8" w:rsidRPr="00DD45C7">
        <w:rPr>
          <w:rFonts w:ascii="Times New Roman" w:eastAsia="Times New Roman" w:hAnsi="Times New Roman" w:cs="Times New Roman"/>
          <w:color w:val="000000" w:themeColor="text1"/>
          <w:sz w:val="28"/>
          <w:szCs w:val="28"/>
        </w:rPr>
        <w:t>như sau</w:t>
      </w:r>
      <w:r w:rsidR="00B8435B" w:rsidRPr="00DD45C7">
        <w:rPr>
          <w:rFonts w:ascii="Times New Roman" w:eastAsia="Times New Roman" w:hAnsi="Times New Roman" w:cs="Times New Roman"/>
          <w:color w:val="000000" w:themeColor="text1"/>
          <w:sz w:val="28"/>
          <w:szCs w:val="28"/>
        </w:rPr>
        <w:t xml:space="preserve">: </w:t>
      </w:r>
    </w:p>
    <w:p w:rsidR="00A23FA1" w:rsidRPr="00F45A98" w:rsidRDefault="00A23FA1" w:rsidP="0088157F">
      <w:pPr>
        <w:spacing w:before="20" w:after="20"/>
        <w:ind w:right="25"/>
        <w:jc w:val="both"/>
        <w:rPr>
          <w:rFonts w:ascii="Times New Roman" w:hAnsi="Times New Roman"/>
          <w:b/>
          <w:sz w:val="16"/>
          <w:szCs w:val="28"/>
        </w:rPr>
      </w:pPr>
    </w:p>
    <w:p w:rsidR="0088157F" w:rsidRDefault="00373E0E" w:rsidP="0088157F">
      <w:pPr>
        <w:spacing w:before="20" w:after="20"/>
        <w:ind w:right="25"/>
        <w:jc w:val="both"/>
        <w:rPr>
          <w:rFonts w:ascii="Times New Roman" w:hAnsi="Times New Roman"/>
          <w:b/>
          <w:sz w:val="28"/>
          <w:szCs w:val="28"/>
        </w:rPr>
      </w:pPr>
      <w:r>
        <w:rPr>
          <w:rFonts w:ascii="Times New Roman" w:hAnsi="Times New Roman"/>
          <w:b/>
          <w:sz w:val="28"/>
          <w:szCs w:val="28"/>
        </w:rPr>
        <w:t>I</w:t>
      </w:r>
      <w:r w:rsidR="0088157F" w:rsidRPr="00D51606">
        <w:rPr>
          <w:rFonts w:ascii="Times New Roman" w:hAnsi="Times New Roman"/>
          <w:b/>
          <w:sz w:val="28"/>
          <w:szCs w:val="28"/>
        </w:rPr>
        <w:t xml:space="preserve">. </w:t>
      </w:r>
      <w:r w:rsidR="005F0945">
        <w:rPr>
          <w:rFonts w:ascii="Times New Roman" w:hAnsi="Times New Roman"/>
          <w:b/>
          <w:sz w:val="28"/>
          <w:szCs w:val="28"/>
        </w:rPr>
        <w:t>MỤC ĐÍCH-YÊU CẦU</w:t>
      </w:r>
      <w:r w:rsidR="0088157F" w:rsidRPr="00D51606">
        <w:rPr>
          <w:rFonts w:ascii="Times New Roman" w:hAnsi="Times New Roman"/>
          <w:b/>
          <w:sz w:val="28"/>
          <w:szCs w:val="28"/>
        </w:rPr>
        <w:t>:</w:t>
      </w:r>
    </w:p>
    <w:p w:rsidR="004124AD" w:rsidRDefault="004124AD" w:rsidP="0088157F">
      <w:pPr>
        <w:spacing w:before="20" w:after="20"/>
        <w:ind w:right="25"/>
        <w:jc w:val="both"/>
        <w:rPr>
          <w:rFonts w:ascii="Times New Roman" w:hAnsi="Times New Roman"/>
          <w:sz w:val="28"/>
          <w:szCs w:val="28"/>
        </w:rPr>
      </w:pPr>
      <w:r>
        <w:rPr>
          <w:rFonts w:ascii="Times New Roman" w:hAnsi="Times New Roman"/>
          <w:b/>
          <w:sz w:val="28"/>
          <w:szCs w:val="28"/>
        </w:rPr>
        <w:tab/>
        <w:t xml:space="preserve">- </w:t>
      </w:r>
      <w:r>
        <w:rPr>
          <w:rFonts w:ascii="Times New Roman" w:hAnsi="Times New Roman"/>
          <w:sz w:val="28"/>
          <w:szCs w:val="28"/>
        </w:rPr>
        <w:t>Tuyên truyền tới cán bộ giáo viên, nhân viên, cha mẹ học sinh và học sinh hiểu được nguyên nhân, hậu quả và các biện pháp phòng, chống dịch bệnh của bệnh viêm đường hô hấp cấp do chủng mới của vi rút corona gây ra, không giấu dịch, phát hiện, xử lý kịp thời, không để dịch bệnh lây lan.</w:t>
      </w:r>
    </w:p>
    <w:p w:rsidR="004124AD" w:rsidRDefault="004124AD" w:rsidP="0088157F">
      <w:pPr>
        <w:spacing w:before="20" w:after="20"/>
        <w:ind w:right="25"/>
        <w:jc w:val="both"/>
        <w:rPr>
          <w:rFonts w:ascii="Times New Roman" w:hAnsi="Times New Roman"/>
          <w:sz w:val="28"/>
          <w:szCs w:val="28"/>
        </w:rPr>
      </w:pPr>
      <w:r>
        <w:rPr>
          <w:rFonts w:ascii="Times New Roman" w:hAnsi="Times New Roman"/>
          <w:sz w:val="28"/>
          <w:szCs w:val="28"/>
        </w:rPr>
        <w:tab/>
        <w:t>- Nâng cao nhận thức, ý thức trách nhiệm của cán bộ, giáo viên, nhân viên, cha mẹ học sinh và học sinh trong nhà trường và các cơ sở giáo dục về công tác phòng, chống dịch viêm đường hô hấp cấp do chủng mới của vi rút corona gây ra nhằm bảo vệ sức khỏe cho bản thân và cộng đồng.</w:t>
      </w:r>
    </w:p>
    <w:p w:rsidR="004124AD" w:rsidRPr="004124AD" w:rsidRDefault="004124AD" w:rsidP="0088157F">
      <w:pPr>
        <w:spacing w:before="20" w:after="20"/>
        <w:ind w:right="25"/>
        <w:jc w:val="both"/>
        <w:rPr>
          <w:rFonts w:ascii="Times New Roman" w:hAnsi="Times New Roman"/>
          <w:sz w:val="28"/>
          <w:szCs w:val="28"/>
        </w:rPr>
      </w:pPr>
      <w:r>
        <w:rPr>
          <w:rFonts w:ascii="Times New Roman" w:hAnsi="Times New Roman"/>
          <w:sz w:val="28"/>
          <w:szCs w:val="28"/>
        </w:rPr>
        <w:tab/>
        <w:t>- Các nhà trường và các cơ sở giáo dục xây dựng kế hoạch, chủ động phối hợp cùng trung tâm Y tế qu</w:t>
      </w:r>
      <w:r w:rsidR="005F0945">
        <w:rPr>
          <w:rFonts w:ascii="Times New Roman" w:hAnsi="Times New Roman"/>
          <w:sz w:val="28"/>
          <w:szCs w:val="28"/>
        </w:rPr>
        <w:t>ậ</w:t>
      </w:r>
      <w:r>
        <w:rPr>
          <w:rFonts w:ascii="Times New Roman" w:hAnsi="Times New Roman"/>
          <w:sz w:val="28"/>
          <w:szCs w:val="28"/>
        </w:rPr>
        <w:t>n</w:t>
      </w:r>
      <w:r w:rsidR="005F0945">
        <w:rPr>
          <w:rFonts w:ascii="Times New Roman" w:hAnsi="Times New Roman"/>
          <w:sz w:val="28"/>
          <w:szCs w:val="28"/>
        </w:rPr>
        <w:t>, trạm y tế phường</w:t>
      </w:r>
      <w:r>
        <w:rPr>
          <w:rFonts w:ascii="Times New Roman" w:hAnsi="Times New Roman"/>
          <w:sz w:val="28"/>
          <w:szCs w:val="28"/>
        </w:rPr>
        <w:t xml:space="preserve"> và chính quyền địa phương thực hiện các biện pháp ngăn ngừa, phòng, chống dịch bệnh trong đơn vị.</w:t>
      </w:r>
    </w:p>
    <w:p w:rsidR="0088157F" w:rsidRPr="00D51606" w:rsidRDefault="0088157F" w:rsidP="0088157F">
      <w:pPr>
        <w:spacing w:before="20" w:after="20"/>
        <w:ind w:right="25"/>
        <w:jc w:val="both"/>
        <w:rPr>
          <w:rFonts w:ascii="Times New Roman" w:hAnsi="Times New Roman"/>
          <w:sz w:val="28"/>
          <w:szCs w:val="28"/>
        </w:rPr>
      </w:pPr>
      <w:r w:rsidRPr="00D51606">
        <w:rPr>
          <w:rFonts w:ascii="Times New Roman" w:hAnsi="Times New Roman"/>
          <w:sz w:val="28"/>
          <w:szCs w:val="28"/>
        </w:rPr>
        <w:tab/>
        <w:t>- Chuẩn bị đầy đủ nhân lực, vật lực cho công tác phòng chống dịch bệnh, sẵn sàng ứng phó có hiệu quả với dịch bệnh trong mọi tình huống.</w:t>
      </w:r>
    </w:p>
    <w:p w:rsidR="0088157F" w:rsidRDefault="0088157F" w:rsidP="0088157F">
      <w:pPr>
        <w:spacing w:before="20" w:after="20"/>
        <w:ind w:right="25"/>
        <w:jc w:val="both"/>
        <w:rPr>
          <w:rFonts w:ascii="Times New Roman" w:hAnsi="Times New Roman"/>
          <w:b/>
          <w:sz w:val="28"/>
          <w:szCs w:val="28"/>
        </w:rPr>
      </w:pPr>
      <w:r w:rsidRPr="00D51606">
        <w:rPr>
          <w:rFonts w:ascii="Times New Roman" w:hAnsi="Times New Roman"/>
          <w:b/>
          <w:sz w:val="28"/>
          <w:szCs w:val="28"/>
        </w:rPr>
        <w:t>II. N</w:t>
      </w:r>
      <w:r w:rsidR="005F0945">
        <w:rPr>
          <w:rFonts w:ascii="Times New Roman" w:hAnsi="Times New Roman"/>
          <w:b/>
          <w:sz w:val="28"/>
          <w:szCs w:val="28"/>
        </w:rPr>
        <w:t>ỘI DUNG</w:t>
      </w:r>
      <w:r w:rsidRPr="00D51606">
        <w:rPr>
          <w:rFonts w:ascii="Times New Roman" w:hAnsi="Times New Roman"/>
          <w:b/>
          <w:sz w:val="28"/>
          <w:szCs w:val="28"/>
        </w:rPr>
        <w:t>:</w:t>
      </w:r>
    </w:p>
    <w:p w:rsidR="00937FC1" w:rsidRDefault="00937FC1" w:rsidP="0088157F">
      <w:pPr>
        <w:spacing w:before="20" w:after="20"/>
        <w:ind w:right="25"/>
        <w:jc w:val="both"/>
        <w:rPr>
          <w:rFonts w:ascii="Times New Roman" w:hAnsi="Times New Roman"/>
          <w:sz w:val="28"/>
          <w:szCs w:val="28"/>
        </w:rPr>
      </w:pPr>
      <w:r>
        <w:rPr>
          <w:rFonts w:ascii="Times New Roman" w:hAnsi="Times New Roman"/>
          <w:sz w:val="28"/>
          <w:szCs w:val="28"/>
        </w:rPr>
        <w:tab/>
        <w:t>Thành lập Ban chỉ đạo phòng, chống dịch bệnh ngành GDĐT năm 2020, theo đó các đơn vị thành lập Ban chỉ đạo cấp đơn vị để chủ động phối hợp trong công tác phòng, chống dịch bệnh.</w:t>
      </w:r>
    </w:p>
    <w:p w:rsidR="00937FC1" w:rsidRDefault="00937FC1" w:rsidP="0088157F">
      <w:pPr>
        <w:spacing w:before="20" w:after="20"/>
        <w:ind w:right="25"/>
        <w:jc w:val="both"/>
        <w:rPr>
          <w:rFonts w:ascii="Times New Roman" w:hAnsi="Times New Roman"/>
          <w:sz w:val="28"/>
          <w:szCs w:val="28"/>
        </w:rPr>
      </w:pPr>
      <w:r>
        <w:rPr>
          <w:rFonts w:ascii="Times New Roman" w:hAnsi="Times New Roman"/>
          <w:sz w:val="28"/>
          <w:szCs w:val="28"/>
        </w:rPr>
        <w:tab/>
        <w:t xml:space="preserve">Xây dựng kế hoạch phòng, chống bệnh viêm đường hô hấp cấp do chủng mới của </w:t>
      </w:r>
      <w:proofErr w:type="gramStart"/>
      <w:r>
        <w:rPr>
          <w:rFonts w:ascii="Times New Roman" w:hAnsi="Times New Roman"/>
          <w:sz w:val="28"/>
          <w:szCs w:val="28"/>
        </w:rPr>
        <w:t>vi</w:t>
      </w:r>
      <w:proofErr w:type="gramEnd"/>
      <w:r>
        <w:rPr>
          <w:rFonts w:ascii="Times New Roman" w:hAnsi="Times New Roman"/>
          <w:sz w:val="28"/>
          <w:szCs w:val="28"/>
        </w:rPr>
        <w:t xml:space="preserve"> rút Corona gây ra năm học 2019-2020, tập trung các nội dung sau:</w:t>
      </w:r>
    </w:p>
    <w:p w:rsidR="00937FC1" w:rsidRDefault="00937FC1" w:rsidP="0088157F">
      <w:pPr>
        <w:spacing w:before="20" w:after="20"/>
        <w:ind w:right="25"/>
        <w:jc w:val="both"/>
        <w:rPr>
          <w:rFonts w:ascii="Times New Roman" w:hAnsi="Times New Roman"/>
          <w:sz w:val="28"/>
          <w:szCs w:val="28"/>
        </w:rPr>
      </w:pPr>
      <w:r>
        <w:rPr>
          <w:rFonts w:ascii="Times New Roman" w:hAnsi="Times New Roman"/>
          <w:sz w:val="28"/>
          <w:szCs w:val="28"/>
        </w:rPr>
        <w:tab/>
        <w:t xml:space="preserve">- Tuyên truyền đến cán bộ, giáo viên, nhân viên, cha mẹ học sinh và học sinh hiểu được nguyên nhân, hậu quả và các biện pháp phòng chống dịch bệnh của bệnh viêm đường hô hấp cấp do chủng mới của vi rút nCoV gây ra, hạn chế đến các khu chợ bán đồ tươi sống, những nơi tụ tập đông người; ăn chín, uống sôi; không tiếp xúc với động vật và chất thải của động vật; hạn chế tiếp xúc trực tiếp </w:t>
      </w:r>
      <w:r>
        <w:rPr>
          <w:rFonts w:ascii="Times New Roman" w:hAnsi="Times New Roman"/>
          <w:sz w:val="28"/>
          <w:szCs w:val="28"/>
        </w:rPr>
        <w:lastRenderedPageBreak/>
        <w:t xml:space="preserve">với người bị bệnh viêm đường hô hấp cấp tính; phải đeo khẩu trang y tế đúng cách và giữ khoảng cách khi tiếp xúc; giữ ấm cơ thể, vệ sinh cá nhân, rửa tay thường xuyên bằng xà phòng, xúc miệng bằng nước sát khuẩn miệng để phòng bệnh viêm phổi; cần che miệng và mũi khi ho hoặc hắt hơi, tốt nhất bằng khăn vải hoặc khăn tay để làm </w:t>
      </w:r>
      <w:r w:rsidR="00CA65EE">
        <w:rPr>
          <w:rFonts w:ascii="Times New Roman" w:hAnsi="Times New Roman"/>
          <w:sz w:val="28"/>
          <w:szCs w:val="28"/>
        </w:rPr>
        <w:t>giảm phát tán các dịch tiết đường hô hấp.</w:t>
      </w:r>
    </w:p>
    <w:p w:rsidR="00CA65EE" w:rsidRDefault="00CA65EE" w:rsidP="0088157F">
      <w:pPr>
        <w:spacing w:before="20" w:after="20"/>
        <w:ind w:right="25"/>
        <w:jc w:val="both"/>
        <w:rPr>
          <w:rFonts w:ascii="Times New Roman" w:hAnsi="Times New Roman"/>
          <w:sz w:val="28"/>
          <w:szCs w:val="28"/>
        </w:rPr>
      </w:pPr>
      <w:r>
        <w:rPr>
          <w:rFonts w:ascii="Times New Roman" w:hAnsi="Times New Roman"/>
          <w:sz w:val="28"/>
          <w:szCs w:val="28"/>
        </w:rPr>
        <w:tab/>
        <w:t>- Chú trọng công tác vệ sinh môi trường, thông thoáng phòng học, phối hợp cùng chính quyền địa phương và các đơn vị liên quan tổ chức phun hóa chất vệ sinh môi trường khử khuẩn vào thời gian học sinh nghỉ học.</w:t>
      </w:r>
    </w:p>
    <w:p w:rsidR="00CA65EE" w:rsidRDefault="00CA65EE" w:rsidP="0088157F">
      <w:pPr>
        <w:spacing w:before="20" w:after="20"/>
        <w:ind w:right="25"/>
        <w:jc w:val="both"/>
        <w:rPr>
          <w:rFonts w:ascii="Times New Roman" w:hAnsi="Times New Roman"/>
          <w:sz w:val="28"/>
          <w:szCs w:val="28"/>
        </w:rPr>
      </w:pPr>
      <w:r>
        <w:rPr>
          <w:rFonts w:ascii="Times New Roman" w:hAnsi="Times New Roman"/>
          <w:sz w:val="28"/>
          <w:szCs w:val="28"/>
        </w:rPr>
        <w:tab/>
        <w:t>- Thông báo cho ngành Y tế khi có cán bộ, giáo viên, học sinh đi về từ vùng có dịch để phối hợp tổ chức quản lý, giám sát nhằm phát hiện sớm trường hợp nhiễm bệnh.</w:t>
      </w:r>
    </w:p>
    <w:p w:rsidR="00CA65EE" w:rsidRDefault="00CA65EE" w:rsidP="0088157F">
      <w:pPr>
        <w:spacing w:before="20" w:after="20"/>
        <w:ind w:right="25"/>
        <w:jc w:val="both"/>
        <w:rPr>
          <w:rFonts w:ascii="Times New Roman" w:hAnsi="Times New Roman"/>
          <w:sz w:val="28"/>
          <w:szCs w:val="28"/>
        </w:rPr>
      </w:pPr>
      <w:r>
        <w:rPr>
          <w:rFonts w:ascii="Times New Roman" w:hAnsi="Times New Roman"/>
          <w:sz w:val="28"/>
          <w:szCs w:val="28"/>
        </w:rPr>
        <w:tab/>
        <w:t>- Các đơn vị hàng ngày thực hiện việc theo dõi sĩ số và diễn biến tình hình sức khỏe học sinh, giáo viên, cán bộ</w:t>
      </w:r>
      <w:r w:rsidR="005F0945">
        <w:rPr>
          <w:rFonts w:ascii="Times New Roman" w:hAnsi="Times New Roman"/>
          <w:sz w:val="28"/>
          <w:szCs w:val="28"/>
        </w:rPr>
        <w:t>,</w:t>
      </w:r>
      <w:r>
        <w:rPr>
          <w:rFonts w:ascii="Times New Roman" w:hAnsi="Times New Roman"/>
          <w:sz w:val="28"/>
          <w:szCs w:val="28"/>
        </w:rPr>
        <w:t xml:space="preserve"> nhân viên tất cả các trường hợp sốt đều phải nghỉ học, nghỉ làm việc và đến cơ sở y tế để khám, điều trị.</w:t>
      </w:r>
      <w:r w:rsidR="005F0945">
        <w:rPr>
          <w:rFonts w:ascii="Times New Roman" w:hAnsi="Times New Roman"/>
          <w:sz w:val="28"/>
          <w:szCs w:val="28"/>
        </w:rPr>
        <w:t xml:space="preserve"> </w:t>
      </w:r>
    </w:p>
    <w:p w:rsidR="005F0945" w:rsidRPr="00937FC1" w:rsidRDefault="005F0945" w:rsidP="0088157F">
      <w:pPr>
        <w:spacing w:before="20" w:after="20"/>
        <w:ind w:right="25"/>
        <w:jc w:val="both"/>
        <w:rPr>
          <w:rFonts w:ascii="Times New Roman" w:hAnsi="Times New Roman"/>
          <w:sz w:val="28"/>
          <w:szCs w:val="28"/>
        </w:rPr>
      </w:pPr>
      <w:r>
        <w:rPr>
          <w:rFonts w:ascii="Times New Roman" w:hAnsi="Times New Roman"/>
          <w:sz w:val="28"/>
          <w:szCs w:val="28"/>
        </w:rPr>
        <w:tab/>
        <w:t xml:space="preserve">- Tổng hợp báo cáo nhanh tình hình thực hiện Kế hoạch của đơn vị </w:t>
      </w:r>
      <w:proofErr w:type="gramStart"/>
      <w:r>
        <w:rPr>
          <w:rFonts w:ascii="Times New Roman" w:hAnsi="Times New Roman"/>
          <w:sz w:val="28"/>
          <w:szCs w:val="28"/>
        </w:rPr>
        <w:t>theo</w:t>
      </w:r>
      <w:proofErr w:type="gramEnd"/>
      <w:r>
        <w:rPr>
          <w:rFonts w:ascii="Times New Roman" w:hAnsi="Times New Roman"/>
          <w:sz w:val="28"/>
          <w:szCs w:val="28"/>
        </w:rPr>
        <w:t xml:space="preserve"> mẫu gửi kèm.</w:t>
      </w:r>
    </w:p>
    <w:p w:rsidR="0088157F" w:rsidRPr="00D51606" w:rsidRDefault="0088157F" w:rsidP="0088157F">
      <w:pPr>
        <w:spacing w:before="20" w:after="20"/>
        <w:ind w:right="25"/>
        <w:jc w:val="both"/>
        <w:rPr>
          <w:rFonts w:ascii="Times New Roman" w:hAnsi="Times New Roman"/>
          <w:b/>
          <w:sz w:val="28"/>
          <w:szCs w:val="28"/>
        </w:rPr>
      </w:pPr>
      <w:r w:rsidRPr="00D51606">
        <w:rPr>
          <w:rFonts w:ascii="Times New Roman" w:hAnsi="Times New Roman"/>
          <w:b/>
          <w:sz w:val="28"/>
          <w:szCs w:val="28"/>
        </w:rPr>
        <w:t xml:space="preserve">III. </w:t>
      </w:r>
      <w:r w:rsidR="00BA000C">
        <w:rPr>
          <w:rFonts w:ascii="Times New Roman" w:hAnsi="Times New Roman"/>
          <w:b/>
          <w:sz w:val="28"/>
          <w:szCs w:val="28"/>
        </w:rPr>
        <w:t>TỔ CHỨC THỰC HIỆN</w:t>
      </w:r>
    </w:p>
    <w:p w:rsidR="00644060" w:rsidRDefault="0088157F" w:rsidP="00644060">
      <w:pPr>
        <w:pStyle w:val="ListParagraph"/>
        <w:numPr>
          <w:ilvl w:val="0"/>
          <w:numId w:val="13"/>
        </w:numPr>
        <w:spacing w:before="20" w:after="20"/>
        <w:ind w:right="25"/>
        <w:jc w:val="both"/>
        <w:rPr>
          <w:rFonts w:ascii="Times New Roman" w:hAnsi="Times New Roman"/>
          <w:b/>
          <w:sz w:val="28"/>
          <w:szCs w:val="28"/>
        </w:rPr>
      </w:pPr>
      <w:r w:rsidRPr="00644060">
        <w:rPr>
          <w:rFonts w:ascii="Times New Roman" w:hAnsi="Times New Roman"/>
          <w:b/>
          <w:sz w:val="28"/>
          <w:szCs w:val="28"/>
        </w:rPr>
        <w:t xml:space="preserve">Phòng Giáo dục và </w:t>
      </w:r>
      <w:r w:rsidRPr="00644060">
        <w:rPr>
          <w:rFonts w:ascii="Times New Roman" w:hAnsi="Times New Roman" w:hint="eastAsia"/>
          <w:b/>
          <w:sz w:val="28"/>
          <w:szCs w:val="28"/>
        </w:rPr>
        <w:t>Đ</w:t>
      </w:r>
      <w:r w:rsidRPr="00644060">
        <w:rPr>
          <w:rFonts w:ascii="Times New Roman" w:hAnsi="Times New Roman"/>
          <w:b/>
          <w:sz w:val="28"/>
          <w:szCs w:val="28"/>
        </w:rPr>
        <w:t>ào tạo quận</w:t>
      </w:r>
    </w:p>
    <w:p w:rsidR="00644060" w:rsidRDefault="00644060" w:rsidP="00644060">
      <w:pPr>
        <w:spacing w:before="20" w:after="20"/>
        <w:ind w:firstLine="720"/>
        <w:jc w:val="both"/>
        <w:rPr>
          <w:rFonts w:ascii="Times New Roman" w:hAnsi="Times New Roman"/>
          <w:sz w:val="28"/>
          <w:szCs w:val="28"/>
        </w:rPr>
      </w:pPr>
      <w:r w:rsidRPr="00644060">
        <w:rPr>
          <w:rFonts w:ascii="Times New Roman" w:hAnsi="Times New Roman"/>
          <w:sz w:val="28"/>
          <w:szCs w:val="28"/>
        </w:rPr>
        <w:t>Chỉ đạo 100% các trường Mầm non, Tiểu học, THCS kiệ</w:t>
      </w:r>
      <w:r w:rsidR="005F0945">
        <w:rPr>
          <w:rFonts w:ascii="Times New Roman" w:hAnsi="Times New Roman"/>
          <w:sz w:val="28"/>
          <w:szCs w:val="28"/>
        </w:rPr>
        <w:t>n</w:t>
      </w:r>
      <w:r w:rsidRPr="00644060">
        <w:rPr>
          <w:rFonts w:ascii="Times New Roman" w:hAnsi="Times New Roman"/>
          <w:sz w:val="28"/>
          <w:szCs w:val="28"/>
        </w:rPr>
        <w:t xml:space="preserve"> toàn Ban chỉ đạo, xây dựng kế hoạch phòng chống dịch bệnh trong trường học;</w:t>
      </w:r>
      <w:r w:rsidR="005075B4">
        <w:rPr>
          <w:rFonts w:ascii="Times New Roman" w:hAnsi="Times New Roman"/>
          <w:sz w:val="28"/>
          <w:szCs w:val="28"/>
        </w:rPr>
        <w:t xml:space="preserve"> chỉ đạo các nhà trường thực hiện tổng vệ sinh </w:t>
      </w:r>
      <w:r w:rsidRPr="00644060">
        <w:rPr>
          <w:rFonts w:ascii="Times New Roman" w:hAnsi="Times New Roman"/>
          <w:sz w:val="28"/>
          <w:szCs w:val="28"/>
        </w:rPr>
        <w:t>trường lớ</w:t>
      </w:r>
      <w:r w:rsidR="005075B4">
        <w:rPr>
          <w:rFonts w:ascii="Times New Roman" w:hAnsi="Times New Roman"/>
          <w:sz w:val="28"/>
          <w:szCs w:val="28"/>
        </w:rPr>
        <w:t>p</w:t>
      </w:r>
      <w:r w:rsidRPr="00644060">
        <w:rPr>
          <w:rFonts w:ascii="Times New Roman" w:hAnsi="Times New Roman"/>
          <w:sz w:val="28"/>
          <w:szCs w:val="28"/>
        </w:rPr>
        <w:t>, phun hóa chất; làm tốt công tác đảm bảo VSATTP tại các bếp ăn bán trú.</w:t>
      </w:r>
    </w:p>
    <w:p w:rsidR="00373E0E" w:rsidRDefault="00644060" w:rsidP="00644060">
      <w:pPr>
        <w:spacing w:before="20" w:after="20"/>
        <w:ind w:firstLine="720"/>
        <w:jc w:val="both"/>
        <w:rPr>
          <w:rFonts w:ascii="Times New Roman" w:eastAsia="Times New Roman" w:hAnsi="Times New Roman" w:cs="Times New Roman"/>
          <w:sz w:val="28"/>
          <w:szCs w:val="20"/>
        </w:rPr>
      </w:pPr>
      <w:proofErr w:type="gramStart"/>
      <w:r w:rsidRPr="00644060">
        <w:rPr>
          <w:rFonts w:ascii="Times New Roman" w:eastAsia="Times New Roman" w:hAnsi="Times New Roman" w:cs="Times New Roman"/>
          <w:sz w:val="28"/>
          <w:szCs w:val="20"/>
        </w:rPr>
        <w:t>Chỉ đạo các trường tổ chức tuyên truyền</w:t>
      </w:r>
      <w:r w:rsidR="005075B4">
        <w:rPr>
          <w:rFonts w:ascii="Times New Roman" w:eastAsia="Times New Roman" w:hAnsi="Times New Roman" w:cs="Times New Roman"/>
          <w:sz w:val="28"/>
          <w:szCs w:val="20"/>
        </w:rPr>
        <w:t>, hướng dẫn</w:t>
      </w:r>
      <w:r w:rsidRPr="00644060">
        <w:rPr>
          <w:rFonts w:ascii="Times New Roman" w:eastAsia="Times New Roman" w:hAnsi="Times New Roman" w:cs="Times New Roman"/>
          <w:sz w:val="28"/>
          <w:szCs w:val="20"/>
        </w:rPr>
        <w:t xml:space="preserve"> cho học sinh những kiến thức cơ bản về dịch bệnh và các biện pháp phòng bệnh</w:t>
      </w:r>
      <w:r w:rsidR="00373E0E">
        <w:rPr>
          <w:rFonts w:ascii="Times New Roman" w:eastAsia="Times New Roman" w:hAnsi="Times New Roman" w:cs="Times New Roman"/>
          <w:sz w:val="28"/>
          <w:szCs w:val="20"/>
        </w:rPr>
        <w:t xml:space="preserve"> nCov</w:t>
      </w:r>
      <w:r w:rsidRPr="00644060">
        <w:rPr>
          <w:rFonts w:ascii="Times New Roman" w:eastAsia="Times New Roman" w:hAnsi="Times New Roman" w:cs="Times New Roman"/>
          <w:sz w:val="28"/>
          <w:szCs w:val="20"/>
        </w:rPr>
        <w:t xml:space="preserve"> trong nhà trường.</w:t>
      </w:r>
      <w:proofErr w:type="gramEnd"/>
      <w:r w:rsidRPr="00644060">
        <w:rPr>
          <w:rFonts w:ascii="Times New Roman" w:eastAsia="Times New Roman" w:hAnsi="Times New Roman" w:cs="Times New Roman"/>
          <w:sz w:val="28"/>
          <w:szCs w:val="20"/>
        </w:rPr>
        <w:t xml:space="preserve"> </w:t>
      </w:r>
    </w:p>
    <w:p w:rsidR="00543CAD" w:rsidRDefault="00543CAD" w:rsidP="00543CAD">
      <w:pPr>
        <w:spacing w:before="20" w:after="20"/>
        <w:ind w:firstLine="720"/>
        <w:jc w:val="both"/>
        <w:rPr>
          <w:rFonts w:ascii="Times New Roman" w:hAnsi="Times New Roman"/>
          <w:sz w:val="28"/>
          <w:szCs w:val="28"/>
        </w:rPr>
      </w:pPr>
      <w:proofErr w:type="gramStart"/>
      <w:r w:rsidRPr="00D51606">
        <w:rPr>
          <w:rFonts w:ascii="Times New Roman" w:hAnsi="Times New Roman"/>
          <w:sz w:val="28"/>
          <w:szCs w:val="28"/>
        </w:rPr>
        <w:t xml:space="preserve">Phòng Giáo dục và </w:t>
      </w:r>
      <w:r w:rsidRPr="00D51606">
        <w:rPr>
          <w:rFonts w:ascii="Times New Roman" w:hAnsi="Times New Roman" w:hint="eastAsia"/>
          <w:sz w:val="28"/>
          <w:szCs w:val="28"/>
        </w:rPr>
        <w:t>Đ</w:t>
      </w:r>
      <w:r w:rsidRPr="00D51606">
        <w:rPr>
          <w:rFonts w:ascii="Times New Roman" w:hAnsi="Times New Roman"/>
          <w:sz w:val="28"/>
          <w:szCs w:val="28"/>
        </w:rPr>
        <w:t xml:space="preserve">ào tạo phối hợp với </w:t>
      </w:r>
      <w:r>
        <w:rPr>
          <w:rFonts w:ascii="Times New Roman" w:hAnsi="Times New Roman"/>
          <w:sz w:val="28"/>
          <w:szCs w:val="28"/>
        </w:rPr>
        <w:t>Ngành</w:t>
      </w:r>
      <w:r w:rsidRPr="00D51606">
        <w:rPr>
          <w:rFonts w:ascii="Times New Roman" w:hAnsi="Times New Roman"/>
          <w:sz w:val="28"/>
          <w:szCs w:val="28"/>
        </w:rPr>
        <w:t xml:space="preserve"> y tế quận kiểm tra công tác phòng chống dịch </w:t>
      </w:r>
      <w:r>
        <w:rPr>
          <w:rFonts w:ascii="Times New Roman" w:hAnsi="Times New Roman"/>
          <w:sz w:val="28"/>
          <w:szCs w:val="28"/>
        </w:rPr>
        <w:t xml:space="preserve">nCov </w:t>
      </w:r>
      <w:r w:rsidRPr="00D51606">
        <w:rPr>
          <w:rFonts w:ascii="Times New Roman" w:hAnsi="Times New Roman"/>
          <w:sz w:val="28"/>
          <w:szCs w:val="28"/>
        </w:rPr>
        <w:t>của các tr</w:t>
      </w:r>
      <w:r w:rsidRPr="00D51606">
        <w:rPr>
          <w:rFonts w:ascii="Times New Roman" w:hAnsi="Times New Roman" w:hint="eastAsia"/>
          <w:sz w:val="28"/>
          <w:szCs w:val="28"/>
        </w:rPr>
        <w:t>ư</w:t>
      </w:r>
      <w:r w:rsidRPr="00D51606">
        <w:rPr>
          <w:rFonts w:ascii="Times New Roman" w:hAnsi="Times New Roman"/>
          <w:sz w:val="28"/>
          <w:szCs w:val="28"/>
        </w:rPr>
        <w:t>ờng học.</w:t>
      </w:r>
      <w:proofErr w:type="gramEnd"/>
      <w:r w:rsidRPr="00D51606">
        <w:rPr>
          <w:rFonts w:ascii="Times New Roman" w:hAnsi="Times New Roman"/>
          <w:sz w:val="28"/>
          <w:szCs w:val="28"/>
        </w:rPr>
        <w:t xml:space="preserve"> </w:t>
      </w:r>
    </w:p>
    <w:p w:rsidR="00373E0E" w:rsidRDefault="00543CAD" w:rsidP="00644060">
      <w:pPr>
        <w:spacing w:before="20" w:after="20"/>
        <w:ind w:firstLine="720"/>
        <w:jc w:val="both"/>
        <w:rPr>
          <w:rFonts w:ascii="Times New Roman" w:eastAsia="Times New Roman" w:hAnsi="Times New Roman" w:cs="Times New Roman"/>
          <w:sz w:val="28"/>
          <w:szCs w:val="20"/>
        </w:rPr>
      </w:pPr>
      <w:proofErr w:type="gramStart"/>
      <w:r>
        <w:rPr>
          <w:rFonts w:ascii="Times New Roman" w:eastAsia="Times New Roman" w:hAnsi="Times New Roman" w:cs="Times New Roman"/>
          <w:sz w:val="28"/>
          <w:szCs w:val="20"/>
        </w:rPr>
        <w:t>Tổng hợp, báo cáo các</w:t>
      </w:r>
      <w:r w:rsidR="00373E0E">
        <w:rPr>
          <w:rFonts w:ascii="Times New Roman" w:eastAsia="Times New Roman" w:hAnsi="Times New Roman" w:cs="Times New Roman"/>
          <w:sz w:val="28"/>
          <w:szCs w:val="20"/>
        </w:rPr>
        <w:t xml:space="preserve"> trường hợp</w:t>
      </w:r>
      <w:r w:rsidR="00576051">
        <w:rPr>
          <w:rFonts w:ascii="Times New Roman" w:eastAsia="Times New Roman" w:hAnsi="Times New Roman" w:cs="Times New Roman"/>
          <w:sz w:val="28"/>
          <w:szCs w:val="20"/>
        </w:rPr>
        <w:t xml:space="preserve"> có các triệu chứng ho, sốt, có biểu hiện cúm hoặc có yếu tố dịch tễ </w:t>
      </w:r>
      <w:r w:rsidR="00576051" w:rsidRPr="00845BDC">
        <w:rPr>
          <w:rFonts w:ascii="Times New Roman" w:hAnsi="Times New Roman"/>
          <w:sz w:val="28"/>
          <w:szCs w:val="28"/>
        </w:rPr>
        <w:t>(đi/về từ vùng dịch; tiếp xúc gần với ng</w:t>
      </w:r>
      <w:r w:rsidR="00576051" w:rsidRPr="00EC2786">
        <w:rPr>
          <w:rFonts w:ascii="Times New Roman" w:hAnsi="Times New Roman"/>
          <w:sz w:val="28"/>
          <w:szCs w:val="28"/>
        </w:rPr>
        <w:t>ư</w:t>
      </w:r>
      <w:r w:rsidR="00576051" w:rsidRPr="00845BDC">
        <w:rPr>
          <w:rFonts w:ascii="Times New Roman" w:hAnsi="Times New Roman"/>
          <w:sz w:val="28"/>
          <w:szCs w:val="28"/>
        </w:rPr>
        <w:t>ời đ</w:t>
      </w:r>
      <w:r w:rsidR="00576051" w:rsidRPr="00EC2786">
        <w:rPr>
          <w:rFonts w:ascii="Times New Roman" w:hAnsi="Times New Roman"/>
          <w:sz w:val="28"/>
          <w:szCs w:val="28"/>
        </w:rPr>
        <w:t>ư</w:t>
      </w:r>
      <w:r w:rsidR="00576051" w:rsidRPr="00845BDC">
        <w:rPr>
          <w:rFonts w:ascii="Times New Roman" w:hAnsi="Times New Roman"/>
          <w:sz w:val="28"/>
          <w:szCs w:val="28"/>
        </w:rPr>
        <w:t>ợc xác định nhiễm/nghi ngờ nhiễm nCoV)</w:t>
      </w:r>
      <w:r w:rsidR="00576051">
        <w:rPr>
          <w:rFonts w:ascii="Times New Roman" w:hAnsi="Times New Roman"/>
          <w:sz w:val="28"/>
          <w:szCs w:val="28"/>
        </w:rPr>
        <w:t xml:space="preserve"> </w:t>
      </w:r>
      <w:r>
        <w:rPr>
          <w:rFonts w:ascii="Times New Roman" w:eastAsia="Times New Roman" w:hAnsi="Times New Roman" w:cs="Times New Roman"/>
          <w:sz w:val="28"/>
          <w:szCs w:val="20"/>
        </w:rPr>
        <w:t xml:space="preserve">trong trường học về Sở GDĐT Hà Nội, UBND quận </w:t>
      </w:r>
      <w:r w:rsidR="00373E0E">
        <w:rPr>
          <w:rFonts w:ascii="Times New Roman" w:eastAsia="Times New Roman" w:hAnsi="Times New Roman" w:cs="Times New Roman"/>
          <w:sz w:val="28"/>
          <w:szCs w:val="20"/>
        </w:rPr>
        <w:t xml:space="preserve">để </w:t>
      </w:r>
      <w:r w:rsidR="00576051">
        <w:rPr>
          <w:rFonts w:ascii="Times New Roman" w:eastAsia="Times New Roman" w:hAnsi="Times New Roman" w:cs="Times New Roman"/>
          <w:sz w:val="28"/>
          <w:szCs w:val="20"/>
        </w:rPr>
        <w:t>chỉ đạo kịp thời</w:t>
      </w:r>
      <w:r w:rsidR="00373E0E">
        <w:rPr>
          <w:rFonts w:ascii="Times New Roman" w:eastAsia="Times New Roman" w:hAnsi="Times New Roman" w:cs="Times New Roman"/>
          <w:sz w:val="28"/>
          <w:szCs w:val="20"/>
        </w:rPr>
        <w:t>.</w:t>
      </w:r>
      <w:proofErr w:type="gramEnd"/>
    </w:p>
    <w:p w:rsidR="00373E0E" w:rsidRPr="00373E0E" w:rsidRDefault="00373E0E" w:rsidP="00373E0E">
      <w:pPr>
        <w:pStyle w:val="ListParagraph"/>
        <w:numPr>
          <w:ilvl w:val="0"/>
          <w:numId w:val="13"/>
        </w:numPr>
        <w:spacing w:before="20" w:after="20"/>
        <w:jc w:val="both"/>
        <w:rPr>
          <w:rFonts w:ascii="Times New Roman" w:hAnsi="Times New Roman"/>
          <w:b/>
          <w:sz w:val="28"/>
          <w:szCs w:val="28"/>
        </w:rPr>
      </w:pPr>
      <w:r w:rsidRPr="00373E0E">
        <w:rPr>
          <w:rFonts w:ascii="Times New Roman" w:hAnsi="Times New Roman"/>
          <w:b/>
          <w:sz w:val="28"/>
          <w:szCs w:val="28"/>
        </w:rPr>
        <w:t xml:space="preserve">Các trường Mầm </w:t>
      </w:r>
      <w:proofErr w:type="gramStart"/>
      <w:r w:rsidRPr="00373E0E">
        <w:rPr>
          <w:rFonts w:ascii="Times New Roman" w:hAnsi="Times New Roman"/>
          <w:b/>
          <w:sz w:val="28"/>
          <w:szCs w:val="28"/>
        </w:rPr>
        <w:t>non</w:t>
      </w:r>
      <w:proofErr w:type="gramEnd"/>
      <w:r w:rsidRPr="00373E0E">
        <w:rPr>
          <w:rFonts w:ascii="Times New Roman" w:hAnsi="Times New Roman"/>
          <w:b/>
          <w:sz w:val="28"/>
          <w:szCs w:val="28"/>
        </w:rPr>
        <w:t>, Tiểu học, THCS</w:t>
      </w:r>
      <w:r w:rsidR="00BA000C">
        <w:rPr>
          <w:rFonts w:ascii="Times New Roman" w:hAnsi="Times New Roman"/>
          <w:b/>
          <w:sz w:val="28"/>
          <w:szCs w:val="28"/>
        </w:rPr>
        <w:t xml:space="preserve">. </w:t>
      </w:r>
    </w:p>
    <w:p w:rsidR="00373E0E" w:rsidRDefault="005075B4" w:rsidP="00373E0E">
      <w:pPr>
        <w:spacing w:before="20" w:after="20"/>
        <w:ind w:firstLine="720"/>
        <w:jc w:val="both"/>
        <w:rPr>
          <w:rFonts w:ascii="Times New Roman" w:hAnsi="Times New Roman"/>
          <w:sz w:val="28"/>
          <w:szCs w:val="28"/>
        </w:rPr>
      </w:pPr>
      <w:r>
        <w:rPr>
          <w:rFonts w:ascii="Times New Roman" w:hAnsi="Times New Roman"/>
          <w:sz w:val="28"/>
          <w:szCs w:val="28"/>
        </w:rPr>
        <w:t>- C</w:t>
      </w:r>
      <w:r w:rsidR="00373E0E" w:rsidRPr="00373E0E">
        <w:rPr>
          <w:rFonts w:ascii="Times New Roman" w:hAnsi="Times New Roman"/>
          <w:sz w:val="28"/>
          <w:szCs w:val="28"/>
        </w:rPr>
        <w:t xml:space="preserve">ăn cứ Kế hoạch này chủ động xây dựng Kế hoạch </w:t>
      </w:r>
      <w:r w:rsidR="0070061F">
        <w:rPr>
          <w:rFonts w:ascii="Times New Roman" w:hAnsi="Times New Roman"/>
          <w:sz w:val="28"/>
          <w:szCs w:val="28"/>
        </w:rPr>
        <w:t xml:space="preserve">phòng, chống </w:t>
      </w:r>
      <w:r w:rsidR="0070061F" w:rsidRPr="0070061F">
        <w:rPr>
          <w:rFonts w:ascii="Times New Roman" w:hAnsi="Times New Roman" w:cs="Times New Roman"/>
          <w:sz w:val="28"/>
          <w:szCs w:val="28"/>
        </w:rPr>
        <w:t xml:space="preserve">bệnh viêm phổi cấp do chủng mới của </w:t>
      </w:r>
      <w:proofErr w:type="gramStart"/>
      <w:r w:rsidR="0070061F" w:rsidRPr="0070061F">
        <w:rPr>
          <w:rFonts w:ascii="Times New Roman" w:hAnsi="Times New Roman" w:cs="Times New Roman"/>
          <w:sz w:val="28"/>
          <w:szCs w:val="28"/>
        </w:rPr>
        <w:t>vi</w:t>
      </w:r>
      <w:proofErr w:type="gramEnd"/>
      <w:r w:rsidR="0070061F" w:rsidRPr="0070061F">
        <w:rPr>
          <w:rFonts w:ascii="Times New Roman" w:hAnsi="Times New Roman" w:cs="Times New Roman"/>
          <w:sz w:val="28"/>
          <w:szCs w:val="28"/>
        </w:rPr>
        <w:t xml:space="preserve"> rút corona</w:t>
      </w:r>
      <w:r w:rsidR="0070061F" w:rsidRPr="0070061F">
        <w:rPr>
          <w:rFonts w:ascii="Times New Roman" w:hAnsi="Times New Roman"/>
          <w:sz w:val="28"/>
          <w:szCs w:val="28"/>
        </w:rPr>
        <w:t xml:space="preserve"> </w:t>
      </w:r>
      <w:r w:rsidR="00373E0E" w:rsidRPr="00373E0E">
        <w:rPr>
          <w:rFonts w:ascii="Times New Roman" w:hAnsi="Times New Roman"/>
          <w:sz w:val="28"/>
          <w:szCs w:val="28"/>
        </w:rPr>
        <w:t>c</w:t>
      </w:r>
      <w:r w:rsidR="00845BDC">
        <w:rPr>
          <w:rFonts w:ascii="Times New Roman" w:hAnsi="Times New Roman"/>
          <w:sz w:val="28"/>
          <w:szCs w:val="28"/>
        </w:rPr>
        <w:t>ủa</w:t>
      </w:r>
      <w:r w:rsidR="00373E0E" w:rsidRPr="00373E0E">
        <w:rPr>
          <w:rFonts w:ascii="Times New Roman" w:hAnsi="Times New Roman"/>
          <w:sz w:val="28"/>
          <w:szCs w:val="28"/>
        </w:rPr>
        <w:t xml:space="preserve"> đơn vị.</w:t>
      </w:r>
    </w:p>
    <w:p w:rsidR="005F0945" w:rsidRDefault="005F0945" w:rsidP="00373E0E">
      <w:pPr>
        <w:spacing w:before="20" w:after="20"/>
        <w:ind w:firstLine="720"/>
        <w:jc w:val="both"/>
        <w:rPr>
          <w:rFonts w:ascii="Times New Roman" w:hAnsi="Times New Roman"/>
          <w:sz w:val="28"/>
          <w:szCs w:val="28"/>
        </w:rPr>
      </w:pPr>
      <w:r>
        <w:rPr>
          <w:rFonts w:ascii="Times New Roman" w:hAnsi="Times New Roman"/>
          <w:sz w:val="28"/>
          <w:szCs w:val="28"/>
        </w:rPr>
        <w:t>- Phối hợp cùng ban đại diện cha mẹ học sinh để tuyên truyền, hướng dẫn phù hợp với tuổi học sinh trong công tác phòng, chống dịch bệnh.</w:t>
      </w:r>
    </w:p>
    <w:p w:rsidR="00407040" w:rsidRDefault="00407040" w:rsidP="00407040">
      <w:pPr>
        <w:spacing w:before="60" w:after="60" w:line="252" w:lineRule="auto"/>
        <w:jc w:val="both"/>
        <w:rPr>
          <w:rFonts w:ascii="Times New Roman" w:hAnsi="Times New Roman"/>
          <w:sz w:val="28"/>
          <w:szCs w:val="28"/>
        </w:rPr>
      </w:pPr>
      <w:r>
        <w:rPr>
          <w:rFonts w:ascii="Times New Roman" w:hAnsi="Times New Roman"/>
        </w:rPr>
        <w:tab/>
      </w:r>
      <w:r w:rsidRPr="00407040">
        <w:rPr>
          <w:rFonts w:ascii="Times New Roman" w:hAnsi="Times New Roman"/>
          <w:sz w:val="28"/>
          <w:szCs w:val="28"/>
        </w:rPr>
        <w:t>-</w:t>
      </w:r>
      <w:r>
        <w:rPr>
          <w:rFonts w:ascii="Times New Roman" w:hAnsi="Times New Roman"/>
          <w:sz w:val="28"/>
          <w:szCs w:val="28"/>
        </w:rPr>
        <w:t xml:space="preserve"> </w:t>
      </w:r>
      <w:r w:rsidRPr="00407040">
        <w:rPr>
          <w:rFonts w:ascii="Times New Roman" w:hAnsi="Times New Roman"/>
          <w:sz w:val="28"/>
          <w:szCs w:val="28"/>
        </w:rPr>
        <w:t xml:space="preserve">Tổ chức tuyên truyền cho toàn thể </w:t>
      </w:r>
      <w:r w:rsidR="00845BDC">
        <w:rPr>
          <w:rFonts w:ascii="Times New Roman" w:hAnsi="Times New Roman"/>
          <w:sz w:val="28"/>
          <w:szCs w:val="28"/>
        </w:rPr>
        <w:t xml:space="preserve">giáo viên, nhân viên, </w:t>
      </w:r>
      <w:r w:rsidRPr="00407040">
        <w:rPr>
          <w:rFonts w:ascii="Times New Roman" w:hAnsi="Times New Roman"/>
          <w:sz w:val="28"/>
          <w:szCs w:val="28"/>
        </w:rPr>
        <w:t>phụ huynh và học sinh thực hiện các biện pháp phòng dịch.</w:t>
      </w:r>
    </w:p>
    <w:p w:rsidR="00EC2786" w:rsidRDefault="00EC2786" w:rsidP="00EC2786">
      <w:pPr>
        <w:spacing w:before="60" w:after="60" w:line="252" w:lineRule="auto"/>
        <w:jc w:val="both"/>
        <w:rPr>
          <w:rFonts w:ascii="Times New Roman" w:hAnsi="Times New Roman"/>
          <w:sz w:val="28"/>
          <w:szCs w:val="28"/>
        </w:rPr>
      </w:pPr>
      <w:r>
        <w:rPr>
          <w:rFonts w:ascii="Times New Roman" w:hAnsi="Times New Roman"/>
          <w:sz w:val="28"/>
          <w:szCs w:val="28"/>
        </w:rPr>
        <w:tab/>
        <w:t xml:space="preserve">- </w:t>
      </w:r>
      <w:r w:rsidR="00576051">
        <w:rPr>
          <w:rFonts w:ascii="Times New Roman" w:hAnsi="Times New Roman"/>
          <w:sz w:val="28"/>
          <w:szCs w:val="28"/>
        </w:rPr>
        <w:t xml:space="preserve">Phối hợp với y tế địa phương tiến hành phun </w:t>
      </w:r>
      <w:r w:rsidR="00576051" w:rsidRPr="005E677A">
        <w:rPr>
          <w:rFonts w:ascii="Times New Roman" w:hAnsi="Times New Roman" w:cs="Times New Roman"/>
          <w:sz w:val="28"/>
          <w:szCs w:val="28"/>
        </w:rPr>
        <w:t>cloramin B 2%</w:t>
      </w:r>
      <w:r w:rsidR="00576051">
        <w:rPr>
          <w:rFonts w:ascii="Times New Roman" w:hAnsi="Times New Roman" w:cs="Times New Roman"/>
          <w:sz w:val="28"/>
          <w:szCs w:val="28"/>
        </w:rPr>
        <w:t xml:space="preserve"> và t</w:t>
      </w:r>
      <w:r w:rsidR="00576051">
        <w:rPr>
          <w:rFonts w:ascii="Times New Roman" w:hAnsi="Times New Roman"/>
          <w:sz w:val="28"/>
          <w:szCs w:val="28"/>
        </w:rPr>
        <w:t>hường xuyên v</w:t>
      </w:r>
      <w:r w:rsidR="00845BDC" w:rsidRPr="00845BDC">
        <w:rPr>
          <w:rFonts w:ascii="Times New Roman" w:hAnsi="Times New Roman"/>
          <w:sz w:val="28"/>
          <w:szCs w:val="28"/>
        </w:rPr>
        <w:t>ệ sinh môi tr</w:t>
      </w:r>
      <w:r w:rsidR="00845BDC" w:rsidRPr="00845BDC">
        <w:rPr>
          <w:rFonts w:ascii="Times New Roman" w:hAnsi="Times New Roman"/>
          <w:sz w:val="28"/>
          <w:szCs w:val="28"/>
          <w:lang w:val="vi-VN"/>
        </w:rPr>
        <w:t>ư</w:t>
      </w:r>
      <w:r w:rsidR="00845BDC" w:rsidRPr="00845BDC">
        <w:rPr>
          <w:rFonts w:ascii="Times New Roman" w:hAnsi="Times New Roman"/>
          <w:sz w:val="28"/>
          <w:szCs w:val="28"/>
        </w:rPr>
        <w:t>ờng,</w:t>
      </w:r>
      <w:r w:rsidR="00576051">
        <w:rPr>
          <w:rFonts w:ascii="Times New Roman" w:hAnsi="Times New Roman"/>
          <w:sz w:val="28"/>
          <w:szCs w:val="28"/>
        </w:rPr>
        <w:t xml:space="preserve"> vệ sinh lớp học,</w:t>
      </w:r>
      <w:r w:rsidR="00845BDC" w:rsidRPr="00845BDC">
        <w:rPr>
          <w:rFonts w:ascii="Times New Roman" w:hAnsi="Times New Roman"/>
          <w:sz w:val="28"/>
          <w:szCs w:val="28"/>
        </w:rPr>
        <w:t xml:space="preserve"> khử khuẩn </w:t>
      </w:r>
      <w:r w:rsidR="00576051">
        <w:rPr>
          <w:rFonts w:ascii="Times New Roman" w:hAnsi="Times New Roman"/>
          <w:sz w:val="28"/>
          <w:szCs w:val="28"/>
        </w:rPr>
        <w:t>đồ dùng, đồ chơi..</w:t>
      </w:r>
      <w:r w:rsidR="00845BDC" w:rsidRPr="00845BDC">
        <w:rPr>
          <w:rFonts w:ascii="Times New Roman" w:hAnsi="Times New Roman"/>
          <w:sz w:val="28"/>
          <w:szCs w:val="28"/>
        </w:rPr>
        <w:t>.</w:t>
      </w:r>
    </w:p>
    <w:p w:rsidR="00520070" w:rsidRDefault="00EC2786" w:rsidP="005F0945">
      <w:pPr>
        <w:spacing w:before="60" w:after="60" w:line="252" w:lineRule="auto"/>
        <w:jc w:val="both"/>
        <w:rPr>
          <w:rFonts w:ascii="Times New Roman" w:hAnsi="Times New Roman"/>
          <w:sz w:val="28"/>
          <w:szCs w:val="28"/>
        </w:rPr>
      </w:pPr>
      <w:r>
        <w:rPr>
          <w:rFonts w:ascii="Times New Roman" w:hAnsi="Times New Roman"/>
          <w:sz w:val="28"/>
          <w:szCs w:val="28"/>
        </w:rPr>
        <w:lastRenderedPageBreak/>
        <w:tab/>
        <w:t xml:space="preserve">- </w:t>
      </w:r>
      <w:r w:rsidR="005F0945">
        <w:rPr>
          <w:rFonts w:ascii="Times New Roman" w:hAnsi="Times New Roman"/>
          <w:sz w:val="28"/>
          <w:szCs w:val="28"/>
        </w:rPr>
        <w:t>Bố trí lãnh đạo trực tại đơn vị trong thời gian học sinh được nghỉ học (nếu có), khi dịch bệnh có diễn biến phức tạp, chủ động phối hợp với các đơn vị liên quan vệ sinh, khử khuẩn trong đơn vị.</w:t>
      </w:r>
    </w:p>
    <w:p w:rsidR="00373E0E" w:rsidRPr="00373E0E" w:rsidRDefault="00373E0E" w:rsidP="00373E0E">
      <w:pPr>
        <w:spacing w:before="20" w:after="20"/>
        <w:ind w:firstLine="720"/>
        <w:jc w:val="both"/>
        <w:rPr>
          <w:rFonts w:ascii="Times New Roman" w:eastAsia="Times New Roman" w:hAnsi="Times New Roman" w:cs="Times New Roman"/>
          <w:sz w:val="28"/>
          <w:szCs w:val="20"/>
        </w:rPr>
      </w:pPr>
      <w:r w:rsidRPr="00373E0E">
        <w:rPr>
          <w:rFonts w:ascii="Times New Roman" w:eastAsia="Times New Roman" w:hAnsi="Times New Roman" w:cs="Times New Roman"/>
          <w:sz w:val="28"/>
          <w:szCs w:val="20"/>
        </w:rPr>
        <w:t xml:space="preserve">- </w:t>
      </w:r>
      <w:r w:rsidR="005075B4">
        <w:rPr>
          <w:rFonts w:ascii="Times New Roman" w:eastAsia="Times New Roman" w:hAnsi="Times New Roman" w:cs="Times New Roman"/>
          <w:sz w:val="28"/>
          <w:szCs w:val="20"/>
        </w:rPr>
        <w:t>Hàng ngày, k</w:t>
      </w:r>
      <w:r w:rsidRPr="00373E0E">
        <w:rPr>
          <w:rFonts w:ascii="Times New Roman" w:eastAsia="Times New Roman" w:hAnsi="Times New Roman" w:cs="Times New Roman"/>
          <w:sz w:val="28"/>
          <w:szCs w:val="20"/>
        </w:rPr>
        <w:t>i</w:t>
      </w:r>
      <w:r w:rsidR="005075B4">
        <w:rPr>
          <w:rFonts w:ascii="Times New Roman" w:eastAsia="Times New Roman" w:hAnsi="Times New Roman" w:cs="Times New Roman"/>
          <w:sz w:val="28"/>
          <w:szCs w:val="20"/>
        </w:rPr>
        <w:t>ểm tra</w:t>
      </w:r>
      <w:r w:rsidRPr="00373E0E">
        <w:rPr>
          <w:rFonts w:ascii="Times New Roman" w:eastAsia="Times New Roman" w:hAnsi="Times New Roman" w:cs="Times New Roman"/>
          <w:sz w:val="28"/>
          <w:szCs w:val="20"/>
        </w:rPr>
        <w:t xml:space="preserve"> sĩ số</w:t>
      </w:r>
      <w:r w:rsidR="005075B4">
        <w:rPr>
          <w:rFonts w:ascii="Times New Roman" w:eastAsia="Times New Roman" w:hAnsi="Times New Roman" w:cs="Times New Roman"/>
          <w:sz w:val="28"/>
          <w:szCs w:val="20"/>
        </w:rPr>
        <w:t xml:space="preserve"> </w:t>
      </w:r>
      <w:r w:rsidRPr="00373E0E">
        <w:rPr>
          <w:rFonts w:ascii="Times New Roman" w:eastAsia="Times New Roman" w:hAnsi="Times New Roman" w:cs="Times New Roman"/>
          <w:sz w:val="28"/>
          <w:szCs w:val="20"/>
        </w:rPr>
        <w:t>và diễn biến tình hình sức khỏe học sinh, giáo viên tại trường học</w:t>
      </w:r>
      <w:r w:rsidR="005075B4">
        <w:rPr>
          <w:rFonts w:ascii="Times New Roman" w:eastAsia="Times New Roman" w:hAnsi="Times New Roman" w:cs="Times New Roman"/>
          <w:sz w:val="28"/>
          <w:szCs w:val="20"/>
        </w:rPr>
        <w:t xml:space="preserve"> vào đầu giờ</w:t>
      </w:r>
      <w:r w:rsidRPr="00373E0E">
        <w:rPr>
          <w:rFonts w:ascii="Times New Roman" w:eastAsia="Times New Roman" w:hAnsi="Times New Roman" w:cs="Times New Roman"/>
          <w:sz w:val="28"/>
          <w:szCs w:val="20"/>
        </w:rPr>
        <w:t xml:space="preserve">. </w:t>
      </w:r>
      <w:r w:rsidR="005075B4">
        <w:rPr>
          <w:rFonts w:ascii="Times New Roman" w:eastAsia="Times New Roman" w:hAnsi="Times New Roman" w:cs="Times New Roman"/>
          <w:sz w:val="28"/>
          <w:szCs w:val="20"/>
        </w:rPr>
        <w:t>B</w:t>
      </w:r>
      <w:r w:rsidRPr="00373E0E">
        <w:rPr>
          <w:rFonts w:ascii="Times New Roman" w:eastAsia="Times New Roman" w:hAnsi="Times New Roman" w:cs="Times New Roman"/>
          <w:sz w:val="28"/>
          <w:szCs w:val="20"/>
        </w:rPr>
        <w:t xml:space="preserve">áo cáo số học sinh nghỉ/tổng số học sinh, lý do nghỉ về các bộ phận chuyên môn </w:t>
      </w:r>
      <w:proofErr w:type="gramStart"/>
      <w:r w:rsidRPr="00373E0E">
        <w:rPr>
          <w:rFonts w:ascii="Times New Roman" w:eastAsia="Times New Roman" w:hAnsi="Times New Roman" w:cs="Times New Roman"/>
          <w:sz w:val="28"/>
          <w:szCs w:val="20"/>
        </w:rPr>
        <w:t>theo</w:t>
      </w:r>
      <w:proofErr w:type="gramEnd"/>
      <w:r w:rsidRPr="00373E0E">
        <w:rPr>
          <w:rFonts w:ascii="Times New Roman" w:eastAsia="Times New Roman" w:hAnsi="Times New Roman" w:cs="Times New Roman"/>
          <w:sz w:val="28"/>
          <w:szCs w:val="20"/>
        </w:rPr>
        <w:t xml:space="preserve"> cấp học</w:t>
      </w:r>
      <w:r w:rsidR="00AC5DF6">
        <w:rPr>
          <w:rFonts w:ascii="Times New Roman" w:eastAsia="Times New Roman" w:hAnsi="Times New Roman" w:cs="Times New Roman"/>
          <w:sz w:val="28"/>
          <w:szCs w:val="20"/>
        </w:rPr>
        <w:t xml:space="preserve"> và rà soát kiểm tra đặc biệt đối với giáo viên, học sinh đã đến và đi từ vùng có </w:t>
      </w:r>
      <w:r w:rsidR="00BA000C">
        <w:rPr>
          <w:rFonts w:ascii="Times New Roman" w:eastAsia="Times New Roman" w:hAnsi="Times New Roman" w:cs="Times New Roman"/>
          <w:sz w:val="28"/>
          <w:szCs w:val="20"/>
        </w:rPr>
        <w:t>dịch, có biểu hiện mắc cúm nCov theo mẫu gửi kèm.</w:t>
      </w:r>
    </w:p>
    <w:p w:rsidR="0088157F" w:rsidRDefault="00576051" w:rsidP="00373E0E">
      <w:pPr>
        <w:spacing w:before="20" w:after="20"/>
        <w:ind w:firstLine="72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Thường xuyên cập nhật các văn bản chỉ đạo để triển khai thực hiện kịp thời.</w:t>
      </w:r>
    </w:p>
    <w:p w:rsidR="00576051" w:rsidRPr="00373E0E" w:rsidRDefault="00576051" w:rsidP="00373E0E">
      <w:pPr>
        <w:spacing w:before="20" w:after="20"/>
        <w:ind w:firstLine="720"/>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Trong quá trình triển khai, có khó khăn vướng mắc, báo cáo về Phòng GDĐT (Đ/c Minh nhận).</w:t>
      </w:r>
    </w:p>
    <w:p w:rsidR="0088157F" w:rsidRPr="00576051" w:rsidRDefault="0088157F" w:rsidP="0088157F">
      <w:pPr>
        <w:spacing w:before="20" w:after="20"/>
        <w:ind w:firstLine="720"/>
        <w:jc w:val="both"/>
        <w:rPr>
          <w:rFonts w:ascii="Times New Roman" w:hAnsi="Times New Roman" w:cs="Times New Roman"/>
          <w:sz w:val="28"/>
          <w:szCs w:val="28"/>
        </w:rPr>
      </w:pPr>
      <w:r w:rsidRPr="00576051">
        <w:rPr>
          <w:rFonts w:ascii="Times New Roman" w:hAnsi="Times New Roman" w:cs="Times New Roman"/>
          <w:sz w:val="28"/>
          <w:szCs w:val="28"/>
          <w:lang w:val="vi-VN"/>
        </w:rPr>
        <w:t xml:space="preserve">Nhận được </w:t>
      </w:r>
      <w:r w:rsidRPr="00576051">
        <w:rPr>
          <w:rFonts w:ascii="Times New Roman" w:hAnsi="Times New Roman" w:cs="Times New Roman"/>
          <w:sz w:val="28"/>
          <w:szCs w:val="28"/>
        </w:rPr>
        <w:t>k</w:t>
      </w:r>
      <w:r w:rsidR="00373E0E" w:rsidRPr="00576051">
        <w:rPr>
          <w:rFonts w:ascii="Times New Roman" w:hAnsi="Times New Roman" w:cs="Times New Roman"/>
          <w:sz w:val="28"/>
          <w:szCs w:val="28"/>
        </w:rPr>
        <w:t>ế</w:t>
      </w:r>
      <w:r w:rsidRPr="00576051">
        <w:rPr>
          <w:rFonts w:ascii="Times New Roman" w:hAnsi="Times New Roman" w:cs="Times New Roman"/>
          <w:sz w:val="28"/>
          <w:szCs w:val="28"/>
        </w:rPr>
        <w:t xml:space="preserve"> h</w:t>
      </w:r>
      <w:r w:rsidR="00373E0E" w:rsidRPr="00576051">
        <w:rPr>
          <w:rFonts w:ascii="Times New Roman" w:hAnsi="Times New Roman" w:cs="Times New Roman"/>
          <w:sz w:val="28"/>
          <w:szCs w:val="28"/>
        </w:rPr>
        <w:t>oạch</w:t>
      </w:r>
      <w:r w:rsidRPr="00576051">
        <w:rPr>
          <w:rFonts w:ascii="Times New Roman" w:hAnsi="Times New Roman" w:cs="Times New Roman"/>
          <w:sz w:val="28"/>
          <w:szCs w:val="28"/>
          <w:lang w:val="vi-VN"/>
        </w:rPr>
        <w:t xml:space="preserve"> này</w:t>
      </w:r>
      <w:r w:rsidRPr="00576051">
        <w:rPr>
          <w:rFonts w:ascii="Times New Roman" w:hAnsi="Times New Roman" w:cs="Times New Roman"/>
          <w:sz w:val="28"/>
          <w:szCs w:val="28"/>
        </w:rPr>
        <w:t>,</w:t>
      </w:r>
      <w:r w:rsidRPr="00576051">
        <w:rPr>
          <w:rFonts w:ascii="Times New Roman" w:hAnsi="Times New Roman" w:cs="Times New Roman"/>
          <w:sz w:val="28"/>
          <w:szCs w:val="28"/>
          <w:lang w:val="vi-VN"/>
        </w:rPr>
        <w:t xml:space="preserve"> Phòng Giáo dục và Đào tạo quận Hà Đông yêu cầu Hiệu trưởng các trường </w:t>
      </w:r>
      <w:r w:rsidRPr="00576051">
        <w:rPr>
          <w:rFonts w:ascii="Times New Roman" w:hAnsi="Times New Roman" w:cs="Times New Roman"/>
          <w:sz w:val="28"/>
          <w:szCs w:val="28"/>
        </w:rPr>
        <w:t>Mầm non, Tiểu học, THCS tri</w:t>
      </w:r>
      <w:r w:rsidR="00373E0E" w:rsidRPr="00576051">
        <w:rPr>
          <w:rFonts w:ascii="Times New Roman" w:hAnsi="Times New Roman" w:cs="Times New Roman"/>
          <w:sz w:val="28"/>
          <w:szCs w:val="28"/>
        </w:rPr>
        <w:t>ể</w:t>
      </w:r>
      <w:r w:rsidRPr="00576051">
        <w:rPr>
          <w:rFonts w:ascii="Times New Roman" w:hAnsi="Times New Roman" w:cs="Times New Roman"/>
          <w:sz w:val="28"/>
          <w:szCs w:val="28"/>
        </w:rPr>
        <w:t>n khai th</w:t>
      </w:r>
      <w:r w:rsidR="00373E0E" w:rsidRPr="00576051">
        <w:rPr>
          <w:rFonts w:ascii="Times New Roman" w:hAnsi="Times New Roman" w:cs="Times New Roman"/>
          <w:sz w:val="28"/>
          <w:szCs w:val="28"/>
        </w:rPr>
        <w:t>ự</w:t>
      </w:r>
      <w:r w:rsidRPr="00576051">
        <w:rPr>
          <w:rFonts w:ascii="Times New Roman" w:hAnsi="Times New Roman" w:cs="Times New Roman"/>
          <w:sz w:val="28"/>
          <w:szCs w:val="28"/>
        </w:rPr>
        <w:t>c hi</w:t>
      </w:r>
      <w:r w:rsidR="00373E0E" w:rsidRPr="00576051">
        <w:rPr>
          <w:rFonts w:ascii="Times New Roman" w:hAnsi="Times New Roman" w:cs="Times New Roman"/>
          <w:sz w:val="28"/>
          <w:szCs w:val="28"/>
        </w:rPr>
        <w:t>ện nghiêm tú</w:t>
      </w:r>
      <w:r w:rsidRPr="00576051">
        <w:rPr>
          <w:rFonts w:ascii="Times New Roman" w:hAnsi="Times New Roman" w:cs="Times New Roman"/>
          <w:sz w:val="28"/>
          <w:szCs w:val="28"/>
        </w:rPr>
        <w:t>c./.</w:t>
      </w:r>
    </w:p>
    <w:tbl>
      <w:tblPr>
        <w:tblW w:w="0" w:type="auto"/>
        <w:tblLook w:val="01E0" w:firstRow="1" w:lastRow="1" w:firstColumn="1" w:lastColumn="1" w:noHBand="0" w:noVBand="0"/>
      </w:tblPr>
      <w:tblGrid>
        <w:gridCol w:w="4761"/>
        <w:gridCol w:w="4772"/>
      </w:tblGrid>
      <w:tr w:rsidR="0088157F" w:rsidRPr="00D51606" w:rsidTr="00AC5DF6">
        <w:tc>
          <w:tcPr>
            <w:tcW w:w="4761" w:type="dxa"/>
          </w:tcPr>
          <w:p w:rsidR="0088157F" w:rsidRPr="00D51606" w:rsidRDefault="0088157F" w:rsidP="00373E0E">
            <w:pPr>
              <w:spacing w:after="0" w:line="240" w:lineRule="auto"/>
              <w:jc w:val="both"/>
              <w:rPr>
                <w:rFonts w:ascii="Times New Roman" w:hAnsi="Times New Roman"/>
                <w:b/>
                <w:i/>
                <w:sz w:val="28"/>
                <w:szCs w:val="28"/>
                <w:lang w:val="vi-VN"/>
              </w:rPr>
            </w:pPr>
            <w:r w:rsidRPr="00D51606">
              <w:rPr>
                <w:rFonts w:ascii="Times New Roman" w:hAnsi="Times New Roman"/>
                <w:b/>
                <w:i/>
                <w:sz w:val="28"/>
                <w:szCs w:val="28"/>
                <w:lang w:val="vi-VN"/>
              </w:rPr>
              <w:t>Nơi nhận:</w:t>
            </w:r>
          </w:p>
          <w:p w:rsidR="00576051" w:rsidRDefault="0088157F" w:rsidP="00373E0E">
            <w:pPr>
              <w:spacing w:after="0" w:line="240" w:lineRule="auto"/>
              <w:jc w:val="both"/>
              <w:rPr>
                <w:rFonts w:ascii="Times New Roman" w:hAnsi="Times New Roman"/>
                <w:sz w:val="24"/>
                <w:szCs w:val="24"/>
              </w:rPr>
            </w:pPr>
            <w:r w:rsidRPr="00900CE0">
              <w:rPr>
                <w:rFonts w:ascii="Times New Roman" w:hAnsi="Times New Roman"/>
                <w:sz w:val="24"/>
                <w:szCs w:val="24"/>
              </w:rPr>
              <w:t>-</w:t>
            </w:r>
            <w:r w:rsidR="00576051">
              <w:rPr>
                <w:rFonts w:ascii="Times New Roman" w:hAnsi="Times New Roman"/>
                <w:sz w:val="24"/>
                <w:szCs w:val="24"/>
              </w:rPr>
              <w:t xml:space="preserve"> Sở GDĐT Hà Nội (Để b/cáo)</w:t>
            </w:r>
          </w:p>
          <w:p w:rsidR="00576051" w:rsidRDefault="00576051" w:rsidP="00373E0E">
            <w:pPr>
              <w:spacing w:after="0" w:line="240" w:lineRule="auto"/>
              <w:jc w:val="both"/>
              <w:rPr>
                <w:rFonts w:ascii="Times New Roman" w:hAnsi="Times New Roman"/>
                <w:sz w:val="24"/>
                <w:szCs w:val="24"/>
              </w:rPr>
            </w:pPr>
            <w:r>
              <w:rPr>
                <w:rFonts w:ascii="Times New Roman" w:hAnsi="Times New Roman"/>
                <w:sz w:val="24"/>
                <w:szCs w:val="24"/>
              </w:rPr>
              <w:t>- UBND quận Hà Đông (Để b/cáo)</w:t>
            </w:r>
          </w:p>
          <w:p w:rsidR="0088157F" w:rsidRPr="00900CE0" w:rsidRDefault="00576051" w:rsidP="00373E0E">
            <w:pPr>
              <w:spacing w:after="0" w:line="240" w:lineRule="auto"/>
              <w:jc w:val="both"/>
              <w:rPr>
                <w:rFonts w:ascii="Times New Roman" w:hAnsi="Times New Roman"/>
                <w:sz w:val="24"/>
                <w:szCs w:val="24"/>
              </w:rPr>
            </w:pPr>
            <w:r>
              <w:rPr>
                <w:rFonts w:ascii="Times New Roman" w:hAnsi="Times New Roman"/>
                <w:sz w:val="24"/>
                <w:szCs w:val="24"/>
              </w:rPr>
              <w:t xml:space="preserve">- </w:t>
            </w:r>
            <w:r w:rsidR="0088157F" w:rsidRPr="00900CE0">
              <w:rPr>
                <w:rFonts w:ascii="Times New Roman" w:hAnsi="Times New Roman"/>
                <w:sz w:val="24"/>
                <w:szCs w:val="24"/>
              </w:rPr>
              <w:t>Lãnh đạo, chuyên viên PGD</w:t>
            </w:r>
            <w:r>
              <w:rPr>
                <w:rFonts w:ascii="Times New Roman" w:hAnsi="Times New Roman"/>
                <w:sz w:val="24"/>
                <w:szCs w:val="24"/>
              </w:rPr>
              <w:t xml:space="preserve"> (Để chỉ đạo)</w:t>
            </w:r>
          </w:p>
          <w:p w:rsidR="0088157F" w:rsidRPr="00900CE0" w:rsidRDefault="0088157F" w:rsidP="00373E0E">
            <w:pPr>
              <w:spacing w:after="0" w:line="240" w:lineRule="auto"/>
              <w:jc w:val="both"/>
              <w:rPr>
                <w:rFonts w:ascii="Times New Roman" w:hAnsi="Times New Roman"/>
                <w:sz w:val="24"/>
                <w:szCs w:val="24"/>
              </w:rPr>
            </w:pPr>
            <w:r w:rsidRPr="00900CE0">
              <w:rPr>
                <w:rFonts w:ascii="Times New Roman" w:hAnsi="Times New Roman"/>
                <w:sz w:val="24"/>
                <w:szCs w:val="24"/>
                <w:lang w:val="vi-VN"/>
              </w:rPr>
              <w:t xml:space="preserve">- </w:t>
            </w:r>
            <w:r w:rsidRPr="00900CE0">
              <w:rPr>
                <w:rFonts w:ascii="Times New Roman" w:hAnsi="Times New Roman"/>
                <w:sz w:val="24"/>
                <w:szCs w:val="24"/>
              </w:rPr>
              <w:t>Các trường Mầm non, Tiểu học, THCS, chủ các cơ sở mầm non tư thục (giao Hiệu trưởng các trường Mầm non triển khai công văn này tới chủ các cơ sở mầm non tư thục).</w:t>
            </w:r>
            <w:r w:rsidR="00576051">
              <w:rPr>
                <w:rFonts w:ascii="Times New Roman" w:hAnsi="Times New Roman"/>
                <w:sz w:val="24"/>
                <w:szCs w:val="24"/>
              </w:rPr>
              <w:t xml:space="preserve"> (Để t/hiện)</w:t>
            </w:r>
          </w:p>
          <w:p w:rsidR="0088157F" w:rsidRPr="00D51606" w:rsidRDefault="0088157F" w:rsidP="00373E0E">
            <w:pPr>
              <w:spacing w:after="0" w:line="240" w:lineRule="auto"/>
              <w:jc w:val="both"/>
              <w:rPr>
                <w:rFonts w:ascii="Times New Roman" w:hAnsi="Times New Roman"/>
                <w:sz w:val="28"/>
                <w:szCs w:val="28"/>
              </w:rPr>
            </w:pPr>
            <w:r w:rsidRPr="00900CE0">
              <w:rPr>
                <w:rFonts w:ascii="Times New Roman" w:hAnsi="Times New Roman"/>
                <w:sz w:val="24"/>
                <w:szCs w:val="24"/>
              </w:rPr>
              <w:t>- Lưu VT.</w:t>
            </w:r>
          </w:p>
        </w:tc>
        <w:tc>
          <w:tcPr>
            <w:tcW w:w="4772" w:type="dxa"/>
          </w:tcPr>
          <w:p w:rsidR="0088157F" w:rsidRPr="00D51606" w:rsidRDefault="0088157F" w:rsidP="00373E0E">
            <w:pPr>
              <w:spacing w:after="0" w:line="240" w:lineRule="auto"/>
              <w:jc w:val="center"/>
              <w:rPr>
                <w:rFonts w:ascii="Times New Roman" w:hAnsi="Times New Roman"/>
                <w:b/>
                <w:sz w:val="28"/>
                <w:szCs w:val="28"/>
              </w:rPr>
            </w:pPr>
            <w:r w:rsidRPr="00D51606">
              <w:rPr>
                <w:rFonts w:ascii="Times New Roman" w:hAnsi="Times New Roman"/>
                <w:b/>
                <w:sz w:val="28"/>
                <w:szCs w:val="28"/>
              </w:rPr>
              <w:t>KT.TRƯỞNG PHÒNG</w:t>
            </w:r>
          </w:p>
          <w:p w:rsidR="0088157F" w:rsidRPr="00D51606" w:rsidRDefault="0088157F" w:rsidP="00373E0E">
            <w:pPr>
              <w:spacing w:after="0" w:line="240" w:lineRule="auto"/>
              <w:jc w:val="center"/>
              <w:rPr>
                <w:rFonts w:ascii="Times New Roman" w:hAnsi="Times New Roman"/>
                <w:b/>
                <w:sz w:val="28"/>
                <w:szCs w:val="28"/>
              </w:rPr>
            </w:pPr>
            <w:r w:rsidRPr="00D51606">
              <w:rPr>
                <w:rFonts w:ascii="Times New Roman" w:hAnsi="Times New Roman"/>
                <w:b/>
                <w:sz w:val="28"/>
                <w:szCs w:val="28"/>
              </w:rPr>
              <w:t>PHÓ TRƯỞNG PHÒNG</w:t>
            </w:r>
          </w:p>
          <w:p w:rsidR="0088157F" w:rsidRPr="00D51606" w:rsidRDefault="0088157F" w:rsidP="00373E0E">
            <w:pPr>
              <w:spacing w:after="0" w:line="240" w:lineRule="auto"/>
              <w:jc w:val="both"/>
              <w:rPr>
                <w:rFonts w:ascii="Times New Roman" w:hAnsi="Times New Roman"/>
                <w:sz w:val="28"/>
                <w:szCs w:val="28"/>
              </w:rPr>
            </w:pPr>
          </w:p>
          <w:p w:rsidR="0088157F" w:rsidRPr="00D51606" w:rsidRDefault="0088157F" w:rsidP="00373E0E">
            <w:pPr>
              <w:spacing w:after="0" w:line="240" w:lineRule="auto"/>
              <w:jc w:val="both"/>
              <w:rPr>
                <w:rFonts w:ascii="Times New Roman" w:hAnsi="Times New Roman"/>
                <w:sz w:val="28"/>
                <w:szCs w:val="28"/>
              </w:rPr>
            </w:pPr>
          </w:p>
          <w:p w:rsidR="0088157F" w:rsidRPr="00D51606" w:rsidRDefault="0088157F" w:rsidP="00373E0E">
            <w:pPr>
              <w:spacing w:after="0" w:line="240" w:lineRule="auto"/>
              <w:jc w:val="both"/>
              <w:rPr>
                <w:rFonts w:ascii="Times New Roman" w:hAnsi="Times New Roman"/>
                <w:sz w:val="28"/>
                <w:szCs w:val="28"/>
              </w:rPr>
            </w:pPr>
            <w:r w:rsidRPr="00D51606">
              <w:rPr>
                <w:rFonts w:ascii="Times New Roman" w:hAnsi="Times New Roman"/>
                <w:sz w:val="28"/>
                <w:szCs w:val="28"/>
              </w:rPr>
              <w:t xml:space="preserve">   </w:t>
            </w:r>
          </w:p>
          <w:p w:rsidR="0088157F" w:rsidRPr="00D51606" w:rsidRDefault="009422D1" w:rsidP="009422D1">
            <w:pPr>
              <w:spacing w:after="0" w:line="240" w:lineRule="auto"/>
              <w:jc w:val="center"/>
              <w:rPr>
                <w:rFonts w:ascii="Times New Roman" w:hAnsi="Times New Roman"/>
                <w:sz w:val="28"/>
                <w:szCs w:val="28"/>
              </w:rPr>
            </w:pPr>
            <w:r>
              <w:rPr>
                <w:rFonts w:ascii="Times New Roman" w:hAnsi="Times New Roman"/>
                <w:sz w:val="28"/>
                <w:szCs w:val="28"/>
              </w:rPr>
              <w:t>Đã ký</w:t>
            </w:r>
          </w:p>
          <w:p w:rsidR="0088157F" w:rsidRPr="00D51606" w:rsidRDefault="0088157F" w:rsidP="00373E0E">
            <w:pPr>
              <w:spacing w:after="0" w:line="240" w:lineRule="auto"/>
              <w:jc w:val="both"/>
              <w:rPr>
                <w:rFonts w:ascii="Times New Roman" w:hAnsi="Times New Roman"/>
                <w:sz w:val="28"/>
                <w:szCs w:val="28"/>
              </w:rPr>
            </w:pPr>
          </w:p>
          <w:p w:rsidR="0088157F" w:rsidRPr="00D51606" w:rsidRDefault="0088157F" w:rsidP="00373E0E">
            <w:pPr>
              <w:spacing w:after="0" w:line="240" w:lineRule="auto"/>
              <w:jc w:val="both"/>
              <w:rPr>
                <w:rFonts w:ascii="Times New Roman" w:hAnsi="Times New Roman"/>
                <w:sz w:val="28"/>
                <w:szCs w:val="28"/>
              </w:rPr>
            </w:pPr>
          </w:p>
          <w:p w:rsidR="0088157F" w:rsidRPr="00D51606" w:rsidRDefault="0088157F" w:rsidP="00373E0E">
            <w:pPr>
              <w:spacing w:after="0" w:line="240" w:lineRule="auto"/>
              <w:jc w:val="both"/>
              <w:rPr>
                <w:rFonts w:ascii="Times New Roman" w:hAnsi="Times New Roman"/>
                <w:sz w:val="28"/>
                <w:szCs w:val="28"/>
              </w:rPr>
            </w:pPr>
          </w:p>
          <w:p w:rsidR="0088157F" w:rsidRPr="00D51606" w:rsidRDefault="0088157F" w:rsidP="00373E0E">
            <w:pPr>
              <w:spacing w:after="0" w:line="240" w:lineRule="auto"/>
              <w:jc w:val="center"/>
              <w:rPr>
                <w:rFonts w:ascii="Times New Roman" w:hAnsi="Times New Roman"/>
                <w:b/>
                <w:sz w:val="28"/>
                <w:szCs w:val="28"/>
              </w:rPr>
            </w:pPr>
            <w:r w:rsidRPr="00D51606">
              <w:rPr>
                <w:rFonts w:ascii="Times New Roman" w:hAnsi="Times New Roman"/>
                <w:b/>
                <w:sz w:val="28"/>
                <w:szCs w:val="28"/>
              </w:rPr>
              <w:t>Bạch Ngọc Lợi</w:t>
            </w:r>
          </w:p>
        </w:tc>
      </w:tr>
    </w:tbl>
    <w:p w:rsidR="0088157F" w:rsidRPr="00D51606" w:rsidRDefault="0088157F" w:rsidP="0088157F">
      <w:pPr>
        <w:spacing w:before="60" w:after="60"/>
        <w:ind w:firstLine="720"/>
        <w:jc w:val="both"/>
        <w:rPr>
          <w:rFonts w:ascii="Times New Roman" w:hAnsi="Times New Roman"/>
          <w:sz w:val="28"/>
          <w:szCs w:val="28"/>
        </w:rPr>
      </w:pPr>
    </w:p>
    <w:p w:rsidR="0088157F" w:rsidRPr="00D51606" w:rsidRDefault="0088157F" w:rsidP="00996243">
      <w:pPr>
        <w:spacing w:before="60" w:after="60" w:line="264" w:lineRule="auto"/>
        <w:ind w:firstLine="720"/>
        <w:contextualSpacing/>
        <w:jc w:val="both"/>
        <w:rPr>
          <w:rFonts w:ascii="Times New Roman" w:eastAsia="Times New Roman" w:hAnsi="Times New Roman" w:cs="Times New Roman"/>
          <w:color w:val="000000" w:themeColor="text1"/>
          <w:sz w:val="28"/>
          <w:szCs w:val="28"/>
        </w:rPr>
      </w:pPr>
    </w:p>
    <w:p w:rsidR="00884A5F" w:rsidRDefault="00884A5F">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ype="page"/>
      </w:r>
    </w:p>
    <w:p w:rsidR="0088157F" w:rsidRPr="00362AB1" w:rsidRDefault="00884A5F" w:rsidP="00F73564">
      <w:pPr>
        <w:spacing w:before="60" w:after="60" w:line="264" w:lineRule="auto"/>
        <w:ind w:firstLine="720"/>
        <w:contextualSpacing/>
        <w:jc w:val="center"/>
        <w:rPr>
          <w:rFonts w:ascii="Times New Roman" w:eastAsia="Times New Roman" w:hAnsi="Times New Roman" w:cs="Times New Roman"/>
          <w:b/>
          <w:color w:val="000000" w:themeColor="text1"/>
          <w:sz w:val="28"/>
          <w:szCs w:val="28"/>
        </w:rPr>
      </w:pPr>
      <w:r w:rsidRPr="00362AB1">
        <w:rPr>
          <w:rFonts w:ascii="Times New Roman" w:eastAsia="Times New Roman" w:hAnsi="Times New Roman" w:cs="Times New Roman"/>
          <w:b/>
          <w:color w:val="000000" w:themeColor="text1"/>
          <w:sz w:val="28"/>
          <w:szCs w:val="28"/>
        </w:rPr>
        <w:lastRenderedPageBreak/>
        <w:t>Mẫu báo cáo thống kê</w:t>
      </w:r>
    </w:p>
    <w:p w:rsidR="00F73564" w:rsidRPr="00362AB1" w:rsidRDefault="00F73564" w:rsidP="00F73564">
      <w:pPr>
        <w:spacing w:before="60" w:after="60" w:line="264" w:lineRule="auto"/>
        <w:ind w:firstLine="720"/>
        <w:contextualSpacing/>
        <w:jc w:val="center"/>
        <w:rPr>
          <w:rFonts w:ascii="Times New Roman" w:eastAsia="Times New Roman" w:hAnsi="Times New Roman" w:cs="Times New Roman"/>
          <w:i/>
          <w:color w:val="000000" w:themeColor="text1"/>
          <w:sz w:val="28"/>
          <w:szCs w:val="28"/>
        </w:rPr>
      </w:pPr>
      <w:r w:rsidRPr="00362AB1">
        <w:rPr>
          <w:rFonts w:ascii="Times New Roman" w:eastAsia="Times New Roman" w:hAnsi="Times New Roman" w:cs="Times New Roman"/>
          <w:i/>
          <w:color w:val="000000" w:themeColor="text1"/>
          <w:sz w:val="28"/>
          <w:szCs w:val="28"/>
        </w:rPr>
        <w:t xml:space="preserve">Kèm </w:t>
      </w:r>
      <w:proofErr w:type="gramStart"/>
      <w:r w:rsidRPr="00362AB1">
        <w:rPr>
          <w:rFonts w:ascii="Times New Roman" w:eastAsia="Times New Roman" w:hAnsi="Times New Roman" w:cs="Times New Roman"/>
          <w:i/>
          <w:color w:val="000000" w:themeColor="text1"/>
          <w:sz w:val="28"/>
          <w:szCs w:val="28"/>
        </w:rPr>
        <w:t>theo</w:t>
      </w:r>
      <w:proofErr w:type="gramEnd"/>
      <w:r w:rsidRPr="00362AB1">
        <w:rPr>
          <w:rFonts w:ascii="Times New Roman" w:eastAsia="Times New Roman" w:hAnsi="Times New Roman" w:cs="Times New Roman"/>
          <w:i/>
          <w:color w:val="000000" w:themeColor="text1"/>
          <w:sz w:val="28"/>
          <w:szCs w:val="28"/>
        </w:rPr>
        <w:t xml:space="preserve"> Kế hoạch số 123/KH-PGDĐT ngày 05/02/2020 của PGDĐT</w:t>
      </w:r>
    </w:p>
    <w:p w:rsidR="00F73564" w:rsidRPr="00F73564" w:rsidRDefault="00F73564" w:rsidP="00F73564">
      <w:pPr>
        <w:spacing w:before="60" w:after="60" w:line="264" w:lineRule="auto"/>
        <w:ind w:firstLine="720"/>
        <w:contextualSpacing/>
        <w:jc w:val="center"/>
        <w:rPr>
          <w:rFonts w:ascii="Times New Roman" w:eastAsia="Times New Roman" w:hAnsi="Times New Roman" w:cs="Times New Roman"/>
          <w:b/>
          <w:color w:val="000000" w:themeColor="text1"/>
          <w:sz w:val="28"/>
          <w:szCs w:val="28"/>
        </w:rPr>
      </w:pPr>
    </w:p>
    <w:p w:rsidR="00F73564" w:rsidRDefault="00F73564" w:rsidP="00F73564">
      <w:pPr>
        <w:spacing w:before="60" w:after="60" w:line="264" w:lineRule="auto"/>
        <w:ind w:firstLine="720"/>
        <w:contextualSpacing/>
        <w:rPr>
          <w:rFonts w:ascii="Times New Roman" w:eastAsia="Times New Roman" w:hAnsi="Times New Roman" w:cs="Times New Roman"/>
          <w:b/>
          <w:color w:val="000000" w:themeColor="text1"/>
          <w:sz w:val="28"/>
          <w:szCs w:val="28"/>
        </w:rPr>
      </w:pPr>
      <w:r w:rsidRPr="00F73564">
        <w:rPr>
          <w:rFonts w:ascii="Times New Roman" w:eastAsia="Times New Roman" w:hAnsi="Times New Roman" w:cs="Times New Roman"/>
          <w:b/>
          <w:color w:val="000000" w:themeColor="text1"/>
          <w:sz w:val="28"/>
          <w:szCs w:val="28"/>
        </w:rPr>
        <w:t>1. Báo cáo kết quả công tác khử khuẩn, vệ sinh môi trường lần 2</w:t>
      </w:r>
    </w:p>
    <w:p w:rsidR="00AB363E" w:rsidRPr="00AB363E" w:rsidRDefault="00AB363E" w:rsidP="00AB363E">
      <w:pPr>
        <w:spacing w:before="60" w:after="60" w:line="264" w:lineRule="auto"/>
        <w:ind w:firstLine="720"/>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(Báo cáo trước 1</w:t>
      </w:r>
      <w:r>
        <w:rPr>
          <w:rFonts w:ascii="Times New Roman" w:eastAsia="Times New Roman" w:hAnsi="Times New Roman" w:cs="Times New Roman"/>
          <w:color w:val="000000" w:themeColor="text1"/>
          <w:sz w:val="28"/>
          <w:szCs w:val="28"/>
        </w:rPr>
        <w:t xml:space="preserve">6h00 </w:t>
      </w:r>
      <w:r>
        <w:rPr>
          <w:rFonts w:ascii="Times New Roman" w:eastAsia="Times New Roman" w:hAnsi="Times New Roman" w:cs="Times New Roman"/>
          <w:color w:val="000000" w:themeColor="text1"/>
          <w:sz w:val="28"/>
          <w:szCs w:val="28"/>
        </w:rPr>
        <w:t>ngày</w:t>
      </w:r>
      <w:r>
        <w:rPr>
          <w:rFonts w:ascii="Times New Roman" w:eastAsia="Times New Roman" w:hAnsi="Times New Roman" w:cs="Times New Roman"/>
          <w:color w:val="000000" w:themeColor="text1"/>
          <w:sz w:val="28"/>
          <w:szCs w:val="28"/>
        </w:rPr>
        <w:t xml:space="preserve"> 08/02/2020</w:t>
      </w:r>
      <w:r w:rsidR="00AF291A">
        <w:rPr>
          <w:rFonts w:ascii="Times New Roman" w:eastAsia="Times New Roman" w:hAnsi="Times New Roman" w:cs="Times New Roman"/>
          <w:color w:val="000000" w:themeColor="text1"/>
          <w:sz w:val="28"/>
          <w:szCs w:val="28"/>
        </w:rPr>
        <w:t xml:space="preserve"> về bộ phận chuyên môn</w:t>
      </w:r>
      <w:r>
        <w:rPr>
          <w:rFonts w:ascii="Times New Roman" w:eastAsia="Times New Roman" w:hAnsi="Times New Roman" w:cs="Times New Roman"/>
          <w:color w:val="000000" w:themeColor="text1"/>
          <w:sz w:val="28"/>
          <w:szCs w:val="28"/>
        </w:rPr>
        <w:t>)</w:t>
      </w:r>
    </w:p>
    <w:p w:rsidR="00F73564" w:rsidRPr="00F73564" w:rsidRDefault="00F73564" w:rsidP="00F73564">
      <w:pPr>
        <w:spacing w:before="60" w:after="60" w:line="264" w:lineRule="auto"/>
        <w:ind w:firstLine="720"/>
        <w:contextualSpacing/>
        <w:rPr>
          <w:rFonts w:ascii="Times New Roman" w:eastAsia="Times New Roman" w:hAnsi="Times New Roman" w:cs="Times New Roman"/>
          <w:b/>
          <w:color w:val="000000" w:themeColor="text1"/>
          <w:sz w:val="28"/>
          <w:szCs w:val="28"/>
        </w:rPr>
      </w:pPr>
    </w:p>
    <w:tbl>
      <w:tblPr>
        <w:tblStyle w:val="TableGrid"/>
        <w:tblW w:w="10031" w:type="dxa"/>
        <w:tblLook w:val="04A0" w:firstRow="1" w:lastRow="0" w:firstColumn="1" w:lastColumn="0" w:noHBand="0" w:noVBand="1"/>
      </w:tblPr>
      <w:tblGrid>
        <w:gridCol w:w="817"/>
        <w:gridCol w:w="2693"/>
        <w:gridCol w:w="2694"/>
        <w:gridCol w:w="3827"/>
      </w:tblGrid>
      <w:tr w:rsidR="00F73564" w:rsidRPr="00F73564" w:rsidTr="00F73564">
        <w:tc>
          <w:tcPr>
            <w:tcW w:w="817" w:type="dxa"/>
          </w:tcPr>
          <w:p w:rsidR="00F73564" w:rsidRPr="00F73564" w:rsidRDefault="00F73564" w:rsidP="00F73564">
            <w:pPr>
              <w:spacing w:before="60" w:after="60" w:line="264" w:lineRule="auto"/>
              <w:contextualSpacing/>
              <w:jc w:val="center"/>
              <w:rPr>
                <w:rFonts w:ascii="Times New Roman" w:eastAsia="Times New Roman" w:hAnsi="Times New Roman" w:cs="Times New Roman"/>
                <w:b/>
                <w:color w:val="000000" w:themeColor="text1"/>
                <w:sz w:val="28"/>
                <w:szCs w:val="28"/>
              </w:rPr>
            </w:pPr>
            <w:r w:rsidRPr="00F73564">
              <w:rPr>
                <w:rFonts w:ascii="Times New Roman" w:eastAsia="Times New Roman" w:hAnsi="Times New Roman" w:cs="Times New Roman"/>
                <w:b/>
                <w:color w:val="000000" w:themeColor="text1"/>
                <w:sz w:val="28"/>
                <w:szCs w:val="28"/>
              </w:rPr>
              <w:t>STT</w:t>
            </w:r>
          </w:p>
        </w:tc>
        <w:tc>
          <w:tcPr>
            <w:tcW w:w="2693" w:type="dxa"/>
          </w:tcPr>
          <w:p w:rsidR="00F73564" w:rsidRPr="00F73564" w:rsidRDefault="00F73564" w:rsidP="00F73564">
            <w:pPr>
              <w:spacing w:before="60" w:after="60" w:line="264" w:lineRule="auto"/>
              <w:contextualSpacing/>
              <w:jc w:val="center"/>
              <w:rPr>
                <w:rFonts w:ascii="Times New Roman" w:eastAsia="Times New Roman" w:hAnsi="Times New Roman" w:cs="Times New Roman"/>
                <w:b/>
                <w:color w:val="000000" w:themeColor="text1"/>
                <w:sz w:val="28"/>
                <w:szCs w:val="28"/>
              </w:rPr>
            </w:pPr>
            <w:r w:rsidRPr="00F73564">
              <w:rPr>
                <w:rFonts w:ascii="Times New Roman" w:eastAsia="Times New Roman" w:hAnsi="Times New Roman" w:cs="Times New Roman"/>
                <w:b/>
                <w:color w:val="000000" w:themeColor="text1"/>
                <w:sz w:val="28"/>
                <w:szCs w:val="28"/>
              </w:rPr>
              <w:t>Tên trường</w:t>
            </w:r>
          </w:p>
        </w:tc>
        <w:tc>
          <w:tcPr>
            <w:tcW w:w="2694" w:type="dxa"/>
          </w:tcPr>
          <w:p w:rsidR="00F73564" w:rsidRPr="00F73564" w:rsidRDefault="00F73564" w:rsidP="00F73564">
            <w:pPr>
              <w:spacing w:before="60" w:after="60" w:line="264" w:lineRule="auto"/>
              <w:contextualSpacing/>
              <w:jc w:val="center"/>
              <w:rPr>
                <w:rFonts w:ascii="Times New Roman" w:eastAsia="Times New Roman" w:hAnsi="Times New Roman" w:cs="Times New Roman"/>
                <w:b/>
                <w:color w:val="000000" w:themeColor="text1"/>
                <w:sz w:val="28"/>
                <w:szCs w:val="28"/>
              </w:rPr>
            </w:pPr>
            <w:r w:rsidRPr="00F73564">
              <w:rPr>
                <w:rFonts w:ascii="Times New Roman" w:eastAsia="Times New Roman" w:hAnsi="Times New Roman" w:cs="Times New Roman"/>
                <w:b/>
                <w:color w:val="000000" w:themeColor="text1"/>
                <w:sz w:val="28"/>
                <w:szCs w:val="28"/>
              </w:rPr>
              <w:t>Ngày khử khuẩn, vệ sinh môi trường</w:t>
            </w:r>
          </w:p>
        </w:tc>
        <w:tc>
          <w:tcPr>
            <w:tcW w:w="3827" w:type="dxa"/>
          </w:tcPr>
          <w:p w:rsidR="00F73564" w:rsidRPr="00F73564" w:rsidRDefault="00F73564" w:rsidP="00F73564">
            <w:pPr>
              <w:spacing w:before="60" w:after="60" w:line="264" w:lineRule="auto"/>
              <w:contextualSpacing/>
              <w:jc w:val="center"/>
              <w:rPr>
                <w:rFonts w:ascii="Times New Roman" w:eastAsia="Times New Roman" w:hAnsi="Times New Roman" w:cs="Times New Roman"/>
                <w:b/>
                <w:color w:val="000000" w:themeColor="text1"/>
                <w:sz w:val="28"/>
                <w:szCs w:val="28"/>
              </w:rPr>
            </w:pPr>
            <w:r w:rsidRPr="00F73564">
              <w:rPr>
                <w:rFonts w:ascii="Times New Roman" w:eastAsia="Times New Roman" w:hAnsi="Times New Roman" w:cs="Times New Roman"/>
                <w:b/>
                <w:color w:val="000000" w:themeColor="text1"/>
                <w:sz w:val="28"/>
                <w:szCs w:val="28"/>
              </w:rPr>
              <w:t>Lý do chưa khử khuẩn, VSMT (Đối với các đơn vị chưa làm)</w:t>
            </w:r>
          </w:p>
        </w:tc>
      </w:tr>
      <w:tr w:rsidR="00F73564" w:rsidTr="00F73564">
        <w:tc>
          <w:tcPr>
            <w:tcW w:w="817"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2693"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2694"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3827"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r>
      <w:tr w:rsidR="00F73564" w:rsidTr="00F73564">
        <w:tc>
          <w:tcPr>
            <w:tcW w:w="817"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2693"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2694"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3827"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r>
    </w:tbl>
    <w:p w:rsidR="00F73564" w:rsidRDefault="00F73564" w:rsidP="00F73564">
      <w:pPr>
        <w:spacing w:before="60" w:after="60" w:line="264" w:lineRule="auto"/>
        <w:ind w:firstLine="720"/>
        <w:contextualSpacing/>
        <w:rPr>
          <w:rFonts w:ascii="Times New Roman" w:eastAsia="Times New Roman" w:hAnsi="Times New Roman" w:cs="Times New Roman"/>
          <w:color w:val="000000" w:themeColor="text1"/>
          <w:sz w:val="28"/>
          <w:szCs w:val="28"/>
        </w:rPr>
      </w:pPr>
    </w:p>
    <w:p w:rsidR="00F73564" w:rsidRDefault="00F73564" w:rsidP="00F73564">
      <w:pPr>
        <w:spacing w:before="60" w:after="60" w:line="264" w:lineRule="auto"/>
        <w:ind w:firstLine="720"/>
        <w:contextualSpacing/>
        <w:rPr>
          <w:rFonts w:ascii="Times New Roman" w:eastAsia="Times New Roman" w:hAnsi="Times New Roman" w:cs="Times New Roman"/>
          <w:b/>
          <w:color w:val="000000" w:themeColor="text1"/>
          <w:sz w:val="28"/>
          <w:szCs w:val="28"/>
        </w:rPr>
      </w:pPr>
      <w:r w:rsidRPr="00AB363E">
        <w:rPr>
          <w:rFonts w:ascii="Times New Roman" w:eastAsia="Times New Roman" w:hAnsi="Times New Roman" w:cs="Times New Roman"/>
          <w:b/>
          <w:color w:val="000000" w:themeColor="text1"/>
          <w:sz w:val="28"/>
          <w:szCs w:val="28"/>
        </w:rPr>
        <w:t>2. Báo cáo giáo viên, học sinh đã đến và đi từ vùng có dịch hoặc có biểu hiện mắc cúm nCoV (nếu có).</w:t>
      </w:r>
    </w:p>
    <w:p w:rsidR="00AB363E" w:rsidRPr="00AB363E" w:rsidRDefault="00AB363E" w:rsidP="00AB363E">
      <w:pPr>
        <w:spacing w:before="60" w:after="60" w:line="264" w:lineRule="auto"/>
        <w:ind w:firstLine="720"/>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(Báo cáo trước 12h00 hàng ngày</w:t>
      </w:r>
      <w:r w:rsidR="00AF291A">
        <w:rPr>
          <w:rFonts w:ascii="Times New Roman" w:eastAsia="Times New Roman" w:hAnsi="Times New Roman" w:cs="Times New Roman"/>
          <w:color w:val="000000" w:themeColor="text1"/>
          <w:sz w:val="28"/>
          <w:szCs w:val="28"/>
        </w:rPr>
        <w:t xml:space="preserve"> về bộ phận chuyên môn</w:t>
      </w:r>
      <w:r>
        <w:rPr>
          <w:rFonts w:ascii="Times New Roman" w:eastAsia="Times New Roman" w:hAnsi="Times New Roman" w:cs="Times New Roman"/>
          <w:color w:val="000000" w:themeColor="text1"/>
          <w:sz w:val="28"/>
          <w:szCs w:val="28"/>
        </w:rPr>
        <w:t>)</w:t>
      </w:r>
    </w:p>
    <w:tbl>
      <w:tblPr>
        <w:tblStyle w:val="TableGrid"/>
        <w:tblW w:w="10031" w:type="dxa"/>
        <w:tblLook w:val="04A0" w:firstRow="1" w:lastRow="0" w:firstColumn="1" w:lastColumn="0" w:noHBand="0" w:noVBand="1"/>
      </w:tblPr>
      <w:tblGrid>
        <w:gridCol w:w="575"/>
        <w:gridCol w:w="1141"/>
        <w:gridCol w:w="1455"/>
        <w:gridCol w:w="731"/>
        <w:gridCol w:w="783"/>
        <w:gridCol w:w="675"/>
        <w:gridCol w:w="1021"/>
        <w:gridCol w:w="1166"/>
        <w:gridCol w:w="1208"/>
        <w:gridCol w:w="1276"/>
      </w:tblGrid>
      <w:tr w:rsidR="00AB363E" w:rsidTr="00AB363E">
        <w:trPr>
          <w:trHeight w:val="1244"/>
        </w:trPr>
        <w:tc>
          <w:tcPr>
            <w:tcW w:w="575" w:type="dxa"/>
            <w:vMerge w:val="restart"/>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TT</w:t>
            </w:r>
          </w:p>
        </w:tc>
        <w:tc>
          <w:tcPr>
            <w:tcW w:w="1141" w:type="dxa"/>
            <w:vMerge w:val="restart"/>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Trường</w:t>
            </w:r>
          </w:p>
        </w:tc>
        <w:tc>
          <w:tcPr>
            <w:tcW w:w="1455" w:type="dxa"/>
            <w:vMerge w:val="restart"/>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Họ và tên</w:t>
            </w:r>
          </w:p>
        </w:tc>
        <w:tc>
          <w:tcPr>
            <w:tcW w:w="731" w:type="dxa"/>
            <w:vMerge w:val="restart"/>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Lớp</w:t>
            </w:r>
          </w:p>
        </w:tc>
        <w:tc>
          <w:tcPr>
            <w:tcW w:w="1458" w:type="dxa"/>
            <w:gridSpan w:val="2"/>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Năm sinh</w:t>
            </w:r>
          </w:p>
        </w:tc>
        <w:tc>
          <w:tcPr>
            <w:tcW w:w="1021" w:type="dxa"/>
            <w:vMerge w:val="restart"/>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Địa chỉ</w:t>
            </w:r>
          </w:p>
        </w:tc>
        <w:tc>
          <w:tcPr>
            <w:tcW w:w="1166" w:type="dxa"/>
            <w:vMerge w:val="restart"/>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Số ĐT</w:t>
            </w:r>
          </w:p>
        </w:tc>
        <w:tc>
          <w:tcPr>
            <w:tcW w:w="1208" w:type="dxa"/>
            <w:vMerge w:val="restart"/>
          </w:tcPr>
          <w:p w:rsidR="00AB363E" w:rsidRDefault="00AB363E" w:rsidP="00AB363E">
            <w:pPr>
              <w:spacing w:before="60" w:after="60" w:line="264" w:lineRule="auto"/>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Đã đến và đi từ vùng có dịch</w:t>
            </w:r>
          </w:p>
        </w:tc>
        <w:tc>
          <w:tcPr>
            <w:tcW w:w="1276" w:type="dxa"/>
            <w:vMerge w:val="restart"/>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Có biểu hiện mắc cúm nCov</w:t>
            </w:r>
          </w:p>
        </w:tc>
      </w:tr>
      <w:tr w:rsidR="00AB363E" w:rsidTr="00AB363E">
        <w:trPr>
          <w:trHeight w:val="374"/>
        </w:trPr>
        <w:tc>
          <w:tcPr>
            <w:tcW w:w="575" w:type="dxa"/>
            <w:vMerge/>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1141" w:type="dxa"/>
            <w:vMerge/>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1455" w:type="dxa"/>
            <w:vMerge/>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731" w:type="dxa"/>
            <w:vMerge/>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783" w:type="dxa"/>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Nam </w:t>
            </w:r>
          </w:p>
        </w:tc>
        <w:tc>
          <w:tcPr>
            <w:tcW w:w="675" w:type="dxa"/>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Nữ</w:t>
            </w:r>
          </w:p>
        </w:tc>
        <w:tc>
          <w:tcPr>
            <w:tcW w:w="1021" w:type="dxa"/>
            <w:vMerge/>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1166" w:type="dxa"/>
            <w:vMerge/>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1208" w:type="dxa"/>
            <w:vMerge/>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1276" w:type="dxa"/>
            <w:vMerge/>
          </w:tcPr>
          <w:p w:rsidR="00AB363E" w:rsidRDefault="00AB363E" w:rsidP="00F73564">
            <w:pPr>
              <w:spacing w:before="60" w:after="60" w:line="264" w:lineRule="auto"/>
              <w:contextualSpacing/>
              <w:rPr>
                <w:rFonts w:ascii="Times New Roman" w:eastAsia="Times New Roman" w:hAnsi="Times New Roman" w:cs="Times New Roman"/>
                <w:color w:val="000000" w:themeColor="text1"/>
                <w:sz w:val="28"/>
                <w:szCs w:val="28"/>
              </w:rPr>
            </w:pPr>
          </w:p>
        </w:tc>
      </w:tr>
      <w:tr w:rsidR="00F73564" w:rsidTr="00AB363E">
        <w:trPr>
          <w:trHeight w:val="374"/>
        </w:trPr>
        <w:tc>
          <w:tcPr>
            <w:tcW w:w="575"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1141"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1455"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731"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783"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675"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1021"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1166"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1208"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1276"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r>
      <w:tr w:rsidR="00F73564" w:rsidTr="00AB363E">
        <w:trPr>
          <w:trHeight w:val="392"/>
        </w:trPr>
        <w:tc>
          <w:tcPr>
            <w:tcW w:w="575"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1141"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1455"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731"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783"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675"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1021"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1166"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1208"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c>
          <w:tcPr>
            <w:tcW w:w="1276" w:type="dxa"/>
          </w:tcPr>
          <w:p w:rsidR="00F73564" w:rsidRDefault="00F73564" w:rsidP="00F73564">
            <w:pPr>
              <w:spacing w:before="60" w:after="60" w:line="264" w:lineRule="auto"/>
              <w:contextualSpacing/>
              <w:rPr>
                <w:rFonts w:ascii="Times New Roman" w:eastAsia="Times New Roman" w:hAnsi="Times New Roman" w:cs="Times New Roman"/>
                <w:color w:val="000000" w:themeColor="text1"/>
                <w:sz w:val="28"/>
                <w:szCs w:val="28"/>
              </w:rPr>
            </w:pPr>
          </w:p>
        </w:tc>
      </w:tr>
    </w:tbl>
    <w:p w:rsidR="00F73564" w:rsidRPr="00D51606" w:rsidRDefault="00F73564" w:rsidP="00F73564">
      <w:pPr>
        <w:spacing w:before="60" w:after="60" w:line="264" w:lineRule="auto"/>
        <w:ind w:firstLine="720"/>
        <w:contextualSpacing/>
        <w:rPr>
          <w:rFonts w:ascii="Times New Roman" w:eastAsia="Times New Roman" w:hAnsi="Times New Roman" w:cs="Times New Roman"/>
          <w:color w:val="000000" w:themeColor="text1"/>
          <w:sz w:val="28"/>
          <w:szCs w:val="28"/>
        </w:rPr>
      </w:pPr>
      <w:bookmarkStart w:id="1" w:name="_GoBack"/>
      <w:bookmarkEnd w:id="1"/>
    </w:p>
    <w:sectPr w:rsidR="00F73564" w:rsidRPr="00D51606" w:rsidSect="00F86055">
      <w:pgSz w:w="11909" w:h="16834" w:code="9"/>
      <w:pgMar w:top="1008" w:right="1008" w:bottom="576"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30" w:rsidRDefault="008C1530" w:rsidP="00F91ABD">
      <w:pPr>
        <w:spacing w:after="0" w:line="240" w:lineRule="auto"/>
      </w:pPr>
      <w:r>
        <w:separator/>
      </w:r>
    </w:p>
  </w:endnote>
  <w:endnote w:type="continuationSeparator" w:id="0">
    <w:p w:rsidR="008C1530" w:rsidRDefault="008C1530" w:rsidP="00F9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30" w:rsidRDefault="008C1530" w:rsidP="00F91ABD">
      <w:pPr>
        <w:spacing w:after="0" w:line="240" w:lineRule="auto"/>
      </w:pPr>
      <w:r>
        <w:separator/>
      </w:r>
    </w:p>
  </w:footnote>
  <w:footnote w:type="continuationSeparator" w:id="0">
    <w:p w:rsidR="008C1530" w:rsidRDefault="008C1530" w:rsidP="00F91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6FC"/>
    <w:multiLevelType w:val="hybridMultilevel"/>
    <w:tmpl w:val="535EABE8"/>
    <w:lvl w:ilvl="0" w:tplc="9A042DAA">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DC1F9B"/>
    <w:multiLevelType w:val="multilevel"/>
    <w:tmpl w:val="4626A25C"/>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8442DA8"/>
    <w:multiLevelType w:val="hybridMultilevel"/>
    <w:tmpl w:val="47142DEC"/>
    <w:lvl w:ilvl="0" w:tplc="C764C468">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1042159"/>
    <w:multiLevelType w:val="hybridMultilevel"/>
    <w:tmpl w:val="FE94FCC8"/>
    <w:lvl w:ilvl="0" w:tplc="F16444D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B12504"/>
    <w:multiLevelType w:val="hybridMultilevel"/>
    <w:tmpl w:val="2E4CA402"/>
    <w:lvl w:ilvl="0" w:tplc="BC4C668A">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A0486E"/>
    <w:multiLevelType w:val="hybridMultilevel"/>
    <w:tmpl w:val="754C5B5E"/>
    <w:lvl w:ilvl="0" w:tplc="7C787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903A6E"/>
    <w:multiLevelType w:val="hybridMultilevel"/>
    <w:tmpl w:val="FB823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407196"/>
    <w:multiLevelType w:val="hybridMultilevel"/>
    <w:tmpl w:val="B836818A"/>
    <w:lvl w:ilvl="0" w:tplc="F38013DE">
      <w:start w:val="1"/>
      <w:numFmt w:val="decimal"/>
      <w:lvlText w:val="%1."/>
      <w:lvlJc w:val="left"/>
      <w:pPr>
        <w:tabs>
          <w:tab w:val="num" w:pos="720"/>
        </w:tabs>
        <w:ind w:left="720" w:hanging="360"/>
      </w:pPr>
    </w:lvl>
    <w:lvl w:ilvl="1" w:tplc="7BB6831A" w:tentative="1">
      <w:start w:val="1"/>
      <w:numFmt w:val="decimal"/>
      <w:lvlText w:val="%2."/>
      <w:lvlJc w:val="left"/>
      <w:pPr>
        <w:tabs>
          <w:tab w:val="num" w:pos="1440"/>
        </w:tabs>
        <w:ind w:left="1440" w:hanging="360"/>
      </w:pPr>
    </w:lvl>
    <w:lvl w:ilvl="2" w:tplc="F7D8D290" w:tentative="1">
      <w:start w:val="1"/>
      <w:numFmt w:val="decimal"/>
      <w:lvlText w:val="%3."/>
      <w:lvlJc w:val="left"/>
      <w:pPr>
        <w:tabs>
          <w:tab w:val="num" w:pos="2160"/>
        </w:tabs>
        <w:ind w:left="2160" w:hanging="360"/>
      </w:pPr>
    </w:lvl>
    <w:lvl w:ilvl="3" w:tplc="8E34F5B4" w:tentative="1">
      <w:start w:val="1"/>
      <w:numFmt w:val="decimal"/>
      <w:lvlText w:val="%4."/>
      <w:lvlJc w:val="left"/>
      <w:pPr>
        <w:tabs>
          <w:tab w:val="num" w:pos="2880"/>
        </w:tabs>
        <w:ind w:left="2880" w:hanging="360"/>
      </w:pPr>
    </w:lvl>
    <w:lvl w:ilvl="4" w:tplc="8BE0A1D4" w:tentative="1">
      <w:start w:val="1"/>
      <w:numFmt w:val="decimal"/>
      <w:lvlText w:val="%5."/>
      <w:lvlJc w:val="left"/>
      <w:pPr>
        <w:tabs>
          <w:tab w:val="num" w:pos="3600"/>
        </w:tabs>
        <w:ind w:left="3600" w:hanging="360"/>
      </w:pPr>
    </w:lvl>
    <w:lvl w:ilvl="5" w:tplc="F22882B0" w:tentative="1">
      <w:start w:val="1"/>
      <w:numFmt w:val="decimal"/>
      <w:lvlText w:val="%6."/>
      <w:lvlJc w:val="left"/>
      <w:pPr>
        <w:tabs>
          <w:tab w:val="num" w:pos="4320"/>
        </w:tabs>
        <w:ind w:left="4320" w:hanging="360"/>
      </w:pPr>
    </w:lvl>
    <w:lvl w:ilvl="6" w:tplc="06D46726" w:tentative="1">
      <w:start w:val="1"/>
      <w:numFmt w:val="decimal"/>
      <w:lvlText w:val="%7."/>
      <w:lvlJc w:val="left"/>
      <w:pPr>
        <w:tabs>
          <w:tab w:val="num" w:pos="5040"/>
        </w:tabs>
        <w:ind w:left="5040" w:hanging="360"/>
      </w:pPr>
    </w:lvl>
    <w:lvl w:ilvl="7" w:tplc="7E0AAAE4" w:tentative="1">
      <w:start w:val="1"/>
      <w:numFmt w:val="decimal"/>
      <w:lvlText w:val="%8."/>
      <w:lvlJc w:val="left"/>
      <w:pPr>
        <w:tabs>
          <w:tab w:val="num" w:pos="5760"/>
        </w:tabs>
        <w:ind w:left="5760" w:hanging="360"/>
      </w:pPr>
    </w:lvl>
    <w:lvl w:ilvl="8" w:tplc="62BEA4C4" w:tentative="1">
      <w:start w:val="1"/>
      <w:numFmt w:val="decimal"/>
      <w:lvlText w:val="%9."/>
      <w:lvlJc w:val="left"/>
      <w:pPr>
        <w:tabs>
          <w:tab w:val="num" w:pos="6480"/>
        </w:tabs>
        <w:ind w:left="6480" w:hanging="360"/>
      </w:pPr>
    </w:lvl>
  </w:abstractNum>
  <w:abstractNum w:abstractNumId="8">
    <w:nsid w:val="53A81E12"/>
    <w:multiLevelType w:val="multilevel"/>
    <w:tmpl w:val="B8E4AE12"/>
    <w:lvl w:ilvl="0">
      <w:start w:val="3"/>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653655E"/>
    <w:multiLevelType w:val="hybridMultilevel"/>
    <w:tmpl w:val="BC34CF8A"/>
    <w:lvl w:ilvl="0" w:tplc="0B2E662A">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926584F"/>
    <w:multiLevelType w:val="hybridMultilevel"/>
    <w:tmpl w:val="ED38400E"/>
    <w:lvl w:ilvl="0" w:tplc="2892D716">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F1001C"/>
    <w:multiLevelType w:val="hybridMultilevel"/>
    <w:tmpl w:val="D67E3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B16035"/>
    <w:multiLevelType w:val="hybridMultilevel"/>
    <w:tmpl w:val="C0703096"/>
    <w:lvl w:ilvl="0" w:tplc="79EE140E">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036095E"/>
    <w:multiLevelType w:val="hybridMultilevel"/>
    <w:tmpl w:val="E7460036"/>
    <w:lvl w:ilvl="0" w:tplc="1412587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0"/>
  </w:num>
  <w:num w:numId="3">
    <w:abstractNumId w:val="5"/>
  </w:num>
  <w:num w:numId="4">
    <w:abstractNumId w:val="6"/>
  </w:num>
  <w:num w:numId="5">
    <w:abstractNumId w:val="4"/>
  </w:num>
  <w:num w:numId="6">
    <w:abstractNumId w:val="2"/>
  </w:num>
  <w:num w:numId="7">
    <w:abstractNumId w:val="0"/>
  </w:num>
  <w:num w:numId="8">
    <w:abstractNumId w:val="9"/>
  </w:num>
  <w:num w:numId="9">
    <w:abstractNumId w:val="12"/>
  </w:num>
  <w:num w:numId="10">
    <w:abstractNumId w:val="3"/>
  </w:num>
  <w:num w:numId="11">
    <w:abstractNumId w:val="1"/>
  </w:num>
  <w:num w:numId="12">
    <w:abstractNumId w:val="8"/>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2C6A"/>
    <w:rsid w:val="00024BF1"/>
    <w:rsid w:val="0003337F"/>
    <w:rsid w:val="00044A71"/>
    <w:rsid w:val="00051E02"/>
    <w:rsid w:val="00065428"/>
    <w:rsid w:val="000A6BC4"/>
    <w:rsid w:val="000B7C1E"/>
    <w:rsid w:val="000C7719"/>
    <w:rsid w:val="000D5C10"/>
    <w:rsid w:val="001046E8"/>
    <w:rsid w:val="00113143"/>
    <w:rsid w:val="00132E69"/>
    <w:rsid w:val="0014742A"/>
    <w:rsid w:val="001552A6"/>
    <w:rsid w:val="00172E92"/>
    <w:rsid w:val="00184CDA"/>
    <w:rsid w:val="001A0A59"/>
    <w:rsid w:val="001B0336"/>
    <w:rsid w:val="001B5132"/>
    <w:rsid w:val="001B59E3"/>
    <w:rsid w:val="001C35FC"/>
    <w:rsid w:val="001D766E"/>
    <w:rsid w:val="001F45AB"/>
    <w:rsid w:val="001F78D6"/>
    <w:rsid w:val="00200CBE"/>
    <w:rsid w:val="00206955"/>
    <w:rsid w:val="00214C49"/>
    <w:rsid w:val="0022401D"/>
    <w:rsid w:val="00243CB5"/>
    <w:rsid w:val="0025536C"/>
    <w:rsid w:val="0026176B"/>
    <w:rsid w:val="0027002C"/>
    <w:rsid w:val="0028299E"/>
    <w:rsid w:val="002A6D66"/>
    <w:rsid w:val="002A70A2"/>
    <w:rsid w:val="002B4249"/>
    <w:rsid w:val="002D31C6"/>
    <w:rsid w:val="002E6799"/>
    <w:rsid w:val="002F41D6"/>
    <w:rsid w:val="00311928"/>
    <w:rsid w:val="00316225"/>
    <w:rsid w:val="0031667A"/>
    <w:rsid w:val="00325B0F"/>
    <w:rsid w:val="00362AB1"/>
    <w:rsid w:val="00366B45"/>
    <w:rsid w:val="00367327"/>
    <w:rsid w:val="0037163B"/>
    <w:rsid w:val="00373E0E"/>
    <w:rsid w:val="00383ED8"/>
    <w:rsid w:val="00384312"/>
    <w:rsid w:val="00387D69"/>
    <w:rsid w:val="00394887"/>
    <w:rsid w:val="003B3B5C"/>
    <w:rsid w:val="003C586E"/>
    <w:rsid w:val="003E3F30"/>
    <w:rsid w:val="00407040"/>
    <w:rsid w:val="00411917"/>
    <w:rsid w:val="004124AD"/>
    <w:rsid w:val="004257C1"/>
    <w:rsid w:val="004428E2"/>
    <w:rsid w:val="00446B3A"/>
    <w:rsid w:val="004528DE"/>
    <w:rsid w:val="0049098F"/>
    <w:rsid w:val="00490DBB"/>
    <w:rsid w:val="00491A2A"/>
    <w:rsid w:val="004A1D3B"/>
    <w:rsid w:val="004A30D2"/>
    <w:rsid w:val="004C0971"/>
    <w:rsid w:val="004C1460"/>
    <w:rsid w:val="004D5874"/>
    <w:rsid w:val="004E014B"/>
    <w:rsid w:val="004E5280"/>
    <w:rsid w:val="004E6245"/>
    <w:rsid w:val="00500546"/>
    <w:rsid w:val="005020BB"/>
    <w:rsid w:val="00505BDB"/>
    <w:rsid w:val="005075B4"/>
    <w:rsid w:val="0050767A"/>
    <w:rsid w:val="005100A5"/>
    <w:rsid w:val="00520070"/>
    <w:rsid w:val="00520C3F"/>
    <w:rsid w:val="00531E47"/>
    <w:rsid w:val="00536052"/>
    <w:rsid w:val="005407D4"/>
    <w:rsid w:val="00541F7B"/>
    <w:rsid w:val="00543CAD"/>
    <w:rsid w:val="00551304"/>
    <w:rsid w:val="00571D51"/>
    <w:rsid w:val="00576051"/>
    <w:rsid w:val="00576F52"/>
    <w:rsid w:val="00583A1E"/>
    <w:rsid w:val="00583E86"/>
    <w:rsid w:val="005946FF"/>
    <w:rsid w:val="00595549"/>
    <w:rsid w:val="005B4B21"/>
    <w:rsid w:val="005B6D83"/>
    <w:rsid w:val="005B7E2D"/>
    <w:rsid w:val="005C680F"/>
    <w:rsid w:val="005D1FB4"/>
    <w:rsid w:val="005E01CE"/>
    <w:rsid w:val="005E677A"/>
    <w:rsid w:val="005F0945"/>
    <w:rsid w:val="005F3BFF"/>
    <w:rsid w:val="00614DF5"/>
    <w:rsid w:val="00615F29"/>
    <w:rsid w:val="00617B2E"/>
    <w:rsid w:val="006316A7"/>
    <w:rsid w:val="00631729"/>
    <w:rsid w:val="00634855"/>
    <w:rsid w:val="00644060"/>
    <w:rsid w:val="00653181"/>
    <w:rsid w:val="006575AE"/>
    <w:rsid w:val="00660AF2"/>
    <w:rsid w:val="0066214D"/>
    <w:rsid w:val="006658EC"/>
    <w:rsid w:val="006662F2"/>
    <w:rsid w:val="00666390"/>
    <w:rsid w:val="0067504A"/>
    <w:rsid w:val="00686540"/>
    <w:rsid w:val="006C26F5"/>
    <w:rsid w:val="006C3AAA"/>
    <w:rsid w:val="006E274D"/>
    <w:rsid w:val="0070061F"/>
    <w:rsid w:val="00712FD1"/>
    <w:rsid w:val="00716024"/>
    <w:rsid w:val="00721FD5"/>
    <w:rsid w:val="0072531A"/>
    <w:rsid w:val="00732F93"/>
    <w:rsid w:val="00737567"/>
    <w:rsid w:val="00743374"/>
    <w:rsid w:val="00743781"/>
    <w:rsid w:val="00755697"/>
    <w:rsid w:val="00757556"/>
    <w:rsid w:val="00766607"/>
    <w:rsid w:val="00772D60"/>
    <w:rsid w:val="00777C72"/>
    <w:rsid w:val="007D43FC"/>
    <w:rsid w:val="007F2853"/>
    <w:rsid w:val="00800A8C"/>
    <w:rsid w:val="008063F8"/>
    <w:rsid w:val="00842675"/>
    <w:rsid w:val="00845BDC"/>
    <w:rsid w:val="0088157F"/>
    <w:rsid w:val="00884A5F"/>
    <w:rsid w:val="008A2C8C"/>
    <w:rsid w:val="008A6274"/>
    <w:rsid w:val="008B167B"/>
    <w:rsid w:val="008B39A3"/>
    <w:rsid w:val="008B55CC"/>
    <w:rsid w:val="008C1530"/>
    <w:rsid w:val="008F7D36"/>
    <w:rsid w:val="00900CE0"/>
    <w:rsid w:val="00911220"/>
    <w:rsid w:val="00930D7A"/>
    <w:rsid w:val="00937FC1"/>
    <w:rsid w:val="009422D1"/>
    <w:rsid w:val="009726D4"/>
    <w:rsid w:val="009856A7"/>
    <w:rsid w:val="00996243"/>
    <w:rsid w:val="009B504C"/>
    <w:rsid w:val="009B5B81"/>
    <w:rsid w:val="009E0C51"/>
    <w:rsid w:val="00A13A16"/>
    <w:rsid w:val="00A20CC0"/>
    <w:rsid w:val="00A23FA1"/>
    <w:rsid w:val="00A25D96"/>
    <w:rsid w:val="00A272EF"/>
    <w:rsid w:val="00A362B0"/>
    <w:rsid w:val="00A371BB"/>
    <w:rsid w:val="00A43276"/>
    <w:rsid w:val="00A46AF0"/>
    <w:rsid w:val="00A5103F"/>
    <w:rsid w:val="00A57F5D"/>
    <w:rsid w:val="00A61965"/>
    <w:rsid w:val="00A705A7"/>
    <w:rsid w:val="00A83A2C"/>
    <w:rsid w:val="00A97435"/>
    <w:rsid w:val="00A97AD0"/>
    <w:rsid w:val="00AB1ED6"/>
    <w:rsid w:val="00AB363E"/>
    <w:rsid w:val="00AC03C8"/>
    <w:rsid w:val="00AC5DF6"/>
    <w:rsid w:val="00AC7C42"/>
    <w:rsid w:val="00AC7CE9"/>
    <w:rsid w:val="00AD3E66"/>
    <w:rsid w:val="00AD4291"/>
    <w:rsid w:val="00AF291A"/>
    <w:rsid w:val="00AF732C"/>
    <w:rsid w:val="00B23470"/>
    <w:rsid w:val="00B32C6A"/>
    <w:rsid w:val="00B51E1B"/>
    <w:rsid w:val="00B6586D"/>
    <w:rsid w:val="00B82E8F"/>
    <w:rsid w:val="00B8435B"/>
    <w:rsid w:val="00BA000C"/>
    <w:rsid w:val="00BA173F"/>
    <w:rsid w:val="00BD2EA6"/>
    <w:rsid w:val="00C062DA"/>
    <w:rsid w:val="00C1125F"/>
    <w:rsid w:val="00C30BFE"/>
    <w:rsid w:val="00C44BA9"/>
    <w:rsid w:val="00C54F10"/>
    <w:rsid w:val="00C74A76"/>
    <w:rsid w:val="00C76160"/>
    <w:rsid w:val="00C90DB7"/>
    <w:rsid w:val="00C9580C"/>
    <w:rsid w:val="00CA442D"/>
    <w:rsid w:val="00CA65EE"/>
    <w:rsid w:val="00CB2EAF"/>
    <w:rsid w:val="00CB5AEA"/>
    <w:rsid w:val="00CD2F90"/>
    <w:rsid w:val="00CE050C"/>
    <w:rsid w:val="00CE2654"/>
    <w:rsid w:val="00CE5227"/>
    <w:rsid w:val="00D036DE"/>
    <w:rsid w:val="00D31B37"/>
    <w:rsid w:val="00D51606"/>
    <w:rsid w:val="00D568C9"/>
    <w:rsid w:val="00D96CE6"/>
    <w:rsid w:val="00DA4FB7"/>
    <w:rsid w:val="00DA65C3"/>
    <w:rsid w:val="00DB3BCA"/>
    <w:rsid w:val="00DC1019"/>
    <w:rsid w:val="00DD281D"/>
    <w:rsid w:val="00DD45C7"/>
    <w:rsid w:val="00DE29E3"/>
    <w:rsid w:val="00DE794A"/>
    <w:rsid w:val="00E178B2"/>
    <w:rsid w:val="00E22D26"/>
    <w:rsid w:val="00E22FF2"/>
    <w:rsid w:val="00E34722"/>
    <w:rsid w:val="00E35132"/>
    <w:rsid w:val="00E46CE3"/>
    <w:rsid w:val="00E51991"/>
    <w:rsid w:val="00E52B8E"/>
    <w:rsid w:val="00E56E33"/>
    <w:rsid w:val="00E66A50"/>
    <w:rsid w:val="00E839D5"/>
    <w:rsid w:val="00E8672F"/>
    <w:rsid w:val="00E90AB7"/>
    <w:rsid w:val="00E910B6"/>
    <w:rsid w:val="00E936F3"/>
    <w:rsid w:val="00E9517B"/>
    <w:rsid w:val="00E96CC5"/>
    <w:rsid w:val="00EB30EA"/>
    <w:rsid w:val="00EB50AA"/>
    <w:rsid w:val="00EC1DAA"/>
    <w:rsid w:val="00EC2786"/>
    <w:rsid w:val="00EC2FA9"/>
    <w:rsid w:val="00ED6D4B"/>
    <w:rsid w:val="00EE2B53"/>
    <w:rsid w:val="00EF302D"/>
    <w:rsid w:val="00EF7376"/>
    <w:rsid w:val="00F033B7"/>
    <w:rsid w:val="00F3758D"/>
    <w:rsid w:val="00F379E4"/>
    <w:rsid w:val="00F41D5A"/>
    <w:rsid w:val="00F4546E"/>
    <w:rsid w:val="00F45A98"/>
    <w:rsid w:val="00F46AC1"/>
    <w:rsid w:val="00F47C77"/>
    <w:rsid w:val="00F570D4"/>
    <w:rsid w:val="00F632E5"/>
    <w:rsid w:val="00F678FD"/>
    <w:rsid w:val="00F702B3"/>
    <w:rsid w:val="00F73564"/>
    <w:rsid w:val="00F85DAC"/>
    <w:rsid w:val="00F86055"/>
    <w:rsid w:val="00F91ABD"/>
    <w:rsid w:val="00F93D42"/>
    <w:rsid w:val="00FA27C1"/>
    <w:rsid w:val="00FC3A93"/>
    <w:rsid w:val="00FD4AF4"/>
    <w:rsid w:val="00FE7E64"/>
    <w:rsid w:val="00FF2D67"/>
    <w:rsid w:val="00FF5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143"/>
  </w:style>
  <w:style w:type="paragraph" w:styleId="Heading1">
    <w:name w:val="heading 1"/>
    <w:basedOn w:val="Normal"/>
    <w:next w:val="Normal"/>
    <w:link w:val="Heading1Char"/>
    <w:qFormat/>
    <w:rsid w:val="00F91ABD"/>
    <w:pPr>
      <w:keepNext/>
      <w:spacing w:after="0" w:line="240" w:lineRule="auto"/>
      <w:jc w:val="right"/>
      <w:outlineLvl w:val="0"/>
    </w:pPr>
    <w:rPr>
      <w:rFonts w:ascii=".VnTime" w:eastAsia="Times New Roman" w:hAnsi=".VnTime" w:cs="Times New Roman"/>
      <w:i/>
      <w:sz w:val="20"/>
      <w:szCs w:val="20"/>
    </w:rPr>
  </w:style>
  <w:style w:type="paragraph" w:styleId="Heading3">
    <w:name w:val="heading 3"/>
    <w:basedOn w:val="Normal"/>
    <w:next w:val="Normal"/>
    <w:link w:val="Heading3Char"/>
    <w:qFormat/>
    <w:rsid w:val="005B4B21"/>
    <w:pPr>
      <w:keepNext/>
      <w:spacing w:after="0" w:line="240" w:lineRule="auto"/>
      <w:jc w:val="center"/>
      <w:outlineLvl w:val="2"/>
    </w:pPr>
    <w:rPr>
      <w:rFonts w:ascii="Times New Roman" w:eastAsia="Times New Roman" w:hAnsi="Times New Roman" w:cs="Times New Roman"/>
      <w:b/>
      <w:i/>
      <w:sz w:val="26"/>
      <w:szCs w:val="20"/>
    </w:rPr>
  </w:style>
  <w:style w:type="paragraph" w:styleId="Heading6">
    <w:name w:val="heading 6"/>
    <w:basedOn w:val="Normal"/>
    <w:next w:val="Normal"/>
    <w:link w:val="Heading6Char"/>
    <w:unhideWhenUsed/>
    <w:qFormat/>
    <w:rsid w:val="00F91ABD"/>
    <w:pPr>
      <w:keepNext/>
      <w:spacing w:after="0" w:line="240" w:lineRule="auto"/>
      <w:jc w:val="center"/>
      <w:outlineLvl w:val="5"/>
    </w:pPr>
    <w:rPr>
      <w:rFonts w:ascii=".VnTime" w:eastAsia="Times New Roman" w:hAnsi=".VnTime"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1D51"/>
    <w:rPr>
      <w:b/>
      <w:bCs/>
    </w:rPr>
  </w:style>
  <w:style w:type="paragraph" w:styleId="NormalWeb">
    <w:name w:val="Normal (Web)"/>
    <w:basedOn w:val="Normal"/>
    <w:uiPriority w:val="99"/>
    <w:unhideWhenUsed/>
    <w:rsid w:val="00571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71D51"/>
  </w:style>
  <w:style w:type="character" w:styleId="Emphasis">
    <w:name w:val="Emphasis"/>
    <w:basedOn w:val="DefaultParagraphFont"/>
    <w:uiPriority w:val="20"/>
    <w:qFormat/>
    <w:rsid w:val="00571D51"/>
    <w:rPr>
      <w:i/>
      <w:iCs/>
    </w:rPr>
  </w:style>
  <w:style w:type="paragraph" w:styleId="ListParagraph">
    <w:name w:val="List Paragraph"/>
    <w:basedOn w:val="Normal"/>
    <w:uiPriority w:val="34"/>
    <w:qFormat/>
    <w:rsid w:val="00F632E5"/>
    <w:pPr>
      <w:ind w:left="720"/>
      <w:contextualSpacing/>
    </w:pPr>
  </w:style>
  <w:style w:type="paragraph" w:customStyle="1" w:styleId="Char">
    <w:name w:val="Char"/>
    <w:autoRedefine/>
    <w:rsid w:val="00A57F5D"/>
    <w:pPr>
      <w:tabs>
        <w:tab w:val="left" w:pos="1152"/>
      </w:tabs>
      <w:spacing w:before="120" w:after="120" w:line="312" w:lineRule="auto"/>
    </w:pPr>
    <w:rPr>
      <w:rFonts w:ascii="Arial" w:eastAsia="Times New Roman" w:hAnsi="Arial" w:cs="Arial"/>
      <w:sz w:val="26"/>
      <w:szCs w:val="26"/>
    </w:rPr>
  </w:style>
  <w:style w:type="character" w:styleId="Hyperlink">
    <w:name w:val="Hyperlink"/>
    <w:basedOn w:val="DefaultParagraphFont"/>
    <w:uiPriority w:val="99"/>
    <w:unhideWhenUsed/>
    <w:rsid w:val="00E34722"/>
    <w:rPr>
      <w:color w:val="0000FF" w:themeColor="hyperlink"/>
      <w:u w:val="single"/>
    </w:rPr>
  </w:style>
  <w:style w:type="character" w:customStyle="1" w:styleId="Heading1Char">
    <w:name w:val="Heading 1 Char"/>
    <w:basedOn w:val="DefaultParagraphFont"/>
    <w:link w:val="Heading1"/>
    <w:rsid w:val="00F91ABD"/>
    <w:rPr>
      <w:rFonts w:ascii=".VnTime" w:eastAsia="Times New Roman" w:hAnsi=".VnTime" w:cs="Times New Roman"/>
      <w:i/>
      <w:sz w:val="20"/>
      <w:szCs w:val="20"/>
    </w:rPr>
  </w:style>
  <w:style w:type="character" w:customStyle="1" w:styleId="Heading6Char">
    <w:name w:val="Heading 6 Char"/>
    <w:basedOn w:val="DefaultParagraphFont"/>
    <w:link w:val="Heading6"/>
    <w:rsid w:val="00F91ABD"/>
    <w:rPr>
      <w:rFonts w:ascii=".VnTime" w:eastAsia="Times New Roman" w:hAnsi=".VnTime" w:cs="Times New Roman"/>
      <w:i/>
      <w:sz w:val="24"/>
      <w:szCs w:val="20"/>
    </w:rPr>
  </w:style>
  <w:style w:type="paragraph" w:styleId="Title">
    <w:name w:val="Title"/>
    <w:basedOn w:val="Normal"/>
    <w:link w:val="TitleChar"/>
    <w:uiPriority w:val="99"/>
    <w:qFormat/>
    <w:rsid w:val="00F91ABD"/>
    <w:pPr>
      <w:spacing w:after="0" w:line="240" w:lineRule="auto"/>
      <w:jc w:val="center"/>
    </w:pPr>
    <w:rPr>
      <w:rFonts w:ascii=".VnTimeH" w:eastAsia="Times New Roman" w:hAnsi=".VnTimeH" w:cs="Times New Roman"/>
      <w:b/>
      <w:sz w:val="20"/>
      <w:szCs w:val="20"/>
    </w:rPr>
  </w:style>
  <w:style w:type="character" w:customStyle="1" w:styleId="TitleChar">
    <w:name w:val="Title Char"/>
    <w:basedOn w:val="DefaultParagraphFont"/>
    <w:link w:val="Title"/>
    <w:uiPriority w:val="99"/>
    <w:rsid w:val="00F91ABD"/>
    <w:rPr>
      <w:rFonts w:ascii=".VnTimeH" w:eastAsia="Times New Roman" w:hAnsi=".VnTimeH" w:cs="Times New Roman"/>
      <w:b/>
      <w:sz w:val="20"/>
      <w:szCs w:val="20"/>
    </w:rPr>
  </w:style>
  <w:style w:type="paragraph" w:styleId="Header">
    <w:name w:val="header"/>
    <w:basedOn w:val="Normal"/>
    <w:link w:val="HeaderChar"/>
    <w:uiPriority w:val="99"/>
    <w:semiHidden/>
    <w:unhideWhenUsed/>
    <w:rsid w:val="00F91A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1ABD"/>
  </w:style>
  <w:style w:type="paragraph" w:styleId="Footer">
    <w:name w:val="footer"/>
    <w:basedOn w:val="Normal"/>
    <w:link w:val="FooterChar"/>
    <w:uiPriority w:val="99"/>
    <w:semiHidden/>
    <w:unhideWhenUsed/>
    <w:rsid w:val="00F91A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1ABD"/>
  </w:style>
  <w:style w:type="paragraph" w:customStyle="1" w:styleId="Default">
    <w:name w:val="Default"/>
    <w:rsid w:val="00EF737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B5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04C"/>
    <w:rPr>
      <w:rFonts w:ascii="Tahoma" w:hAnsi="Tahoma" w:cs="Tahoma"/>
      <w:sz w:val="16"/>
      <w:szCs w:val="16"/>
    </w:rPr>
  </w:style>
  <w:style w:type="character" w:customStyle="1" w:styleId="Heading3Char">
    <w:name w:val="Heading 3 Char"/>
    <w:basedOn w:val="DefaultParagraphFont"/>
    <w:link w:val="Heading3"/>
    <w:rsid w:val="005B4B21"/>
    <w:rPr>
      <w:rFonts w:ascii="Times New Roman" w:eastAsia="Times New Roman" w:hAnsi="Times New Roman" w:cs="Times New Roman"/>
      <w:b/>
      <w:i/>
      <w:sz w:val="26"/>
      <w:szCs w:val="20"/>
    </w:rPr>
  </w:style>
  <w:style w:type="paragraph" w:styleId="BodyText">
    <w:name w:val="Body Text"/>
    <w:basedOn w:val="Normal"/>
    <w:link w:val="BodyTextChar"/>
    <w:rsid w:val="0088157F"/>
    <w:pPr>
      <w:spacing w:after="0" w:line="240" w:lineRule="auto"/>
      <w:jc w:val="center"/>
    </w:pPr>
    <w:rPr>
      <w:rFonts w:ascii=".VnTime" w:eastAsia="Times New Roman" w:hAnsi=".VnTime" w:cs="Times New Roman"/>
      <w:b/>
      <w:bCs/>
      <w:sz w:val="44"/>
      <w:szCs w:val="24"/>
      <w:lang w:val="pt-BR"/>
    </w:rPr>
  </w:style>
  <w:style w:type="character" w:customStyle="1" w:styleId="BodyTextChar">
    <w:name w:val="Body Text Char"/>
    <w:basedOn w:val="DefaultParagraphFont"/>
    <w:link w:val="BodyText"/>
    <w:rsid w:val="0088157F"/>
    <w:rPr>
      <w:rFonts w:ascii=".VnTime" w:eastAsia="Times New Roman" w:hAnsi=".VnTime" w:cs="Times New Roman"/>
      <w:b/>
      <w:bCs/>
      <w:sz w:val="44"/>
      <w:szCs w:val="24"/>
      <w:lang w:val="pt-BR"/>
    </w:rPr>
  </w:style>
  <w:style w:type="table" w:styleId="TableGrid">
    <w:name w:val="Table Grid"/>
    <w:basedOn w:val="TableNormal"/>
    <w:uiPriority w:val="59"/>
    <w:rsid w:val="00F73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247083">
      <w:bodyDiv w:val="1"/>
      <w:marLeft w:val="0"/>
      <w:marRight w:val="0"/>
      <w:marTop w:val="0"/>
      <w:marBottom w:val="0"/>
      <w:divBdr>
        <w:top w:val="none" w:sz="0" w:space="0" w:color="auto"/>
        <w:left w:val="none" w:sz="0" w:space="0" w:color="auto"/>
        <w:bottom w:val="none" w:sz="0" w:space="0" w:color="auto"/>
        <w:right w:val="none" w:sz="0" w:space="0" w:color="auto"/>
      </w:divBdr>
    </w:div>
    <w:div w:id="888298754">
      <w:bodyDiv w:val="1"/>
      <w:marLeft w:val="0"/>
      <w:marRight w:val="0"/>
      <w:marTop w:val="0"/>
      <w:marBottom w:val="0"/>
      <w:divBdr>
        <w:top w:val="none" w:sz="0" w:space="0" w:color="auto"/>
        <w:left w:val="none" w:sz="0" w:space="0" w:color="auto"/>
        <w:bottom w:val="none" w:sz="0" w:space="0" w:color="auto"/>
        <w:right w:val="none" w:sz="0" w:space="0" w:color="auto"/>
      </w:divBdr>
      <w:divsChild>
        <w:div w:id="600724033">
          <w:marLeft w:val="806"/>
          <w:marRight w:val="0"/>
          <w:marTop w:val="200"/>
          <w:marBottom w:val="0"/>
          <w:divBdr>
            <w:top w:val="none" w:sz="0" w:space="0" w:color="auto"/>
            <w:left w:val="none" w:sz="0" w:space="0" w:color="auto"/>
            <w:bottom w:val="none" w:sz="0" w:space="0" w:color="auto"/>
            <w:right w:val="none" w:sz="0" w:space="0" w:color="auto"/>
          </w:divBdr>
        </w:div>
        <w:div w:id="597639726">
          <w:marLeft w:val="806"/>
          <w:marRight w:val="0"/>
          <w:marTop w:val="200"/>
          <w:marBottom w:val="0"/>
          <w:divBdr>
            <w:top w:val="none" w:sz="0" w:space="0" w:color="auto"/>
            <w:left w:val="none" w:sz="0" w:space="0" w:color="auto"/>
            <w:bottom w:val="none" w:sz="0" w:space="0" w:color="auto"/>
            <w:right w:val="none" w:sz="0" w:space="0" w:color="auto"/>
          </w:divBdr>
        </w:div>
        <w:div w:id="1549412263">
          <w:marLeft w:val="806"/>
          <w:marRight w:val="0"/>
          <w:marTop w:val="200"/>
          <w:marBottom w:val="0"/>
          <w:divBdr>
            <w:top w:val="none" w:sz="0" w:space="0" w:color="auto"/>
            <w:left w:val="none" w:sz="0" w:space="0" w:color="auto"/>
            <w:bottom w:val="none" w:sz="0" w:space="0" w:color="auto"/>
            <w:right w:val="none" w:sz="0" w:space="0" w:color="auto"/>
          </w:divBdr>
        </w:div>
        <w:div w:id="1573588163">
          <w:marLeft w:val="806"/>
          <w:marRight w:val="0"/>
          <w:marTop w:val="200"/>
          <w:marBottom w:val="0"/>
          <w:divBdr>
            <w:top w:val="none" w:sz="0" w:space="0" w:color="auto"/>
            <w:left w:val="none" w:sz="0" w:space="0" w:color="auto"/>
            <w:bottom w:val="none" w:sz="0" w:space="0" w:color="auto"/>
            <w:right w:val="none" w:sz="0" w:space="0" w:color="auto"/>
          </w:divBdr>
        </w:div>
        <w:div w:id="2085372547">
          <w:marLeft w:val="806"/>
          <w:marRight w:val="0"/>
          <w:marTop w:val="200"/>
          <w:marBottom w:val="0"/>
          <w:divBdr>
            <w:top w:val="none" w:sz="0" w:space="0" w:color="auto"/>
            <w:left w:val="none" w:sz="0" w:space="0" w:color="auto"/>
            <w:bottom w:val="none" w:sz="0" w:space="0" w:color="auto"/>
            <w:right w:val="none" w:sz="0" w:space="0" w:color="auto"/>
          </w:divBdr>
        </w:div>
        <w:div w:id="421996070">
          <w:marLeft w:val="806"/>
          <w:marRight w:val="0"/>
          <w:marTop w:val="200"/>
          <w:marBottom w:val="0"/>
          <w:divBdr>
            <w:top w:val="none" w:sz="0" w:space="0" w:color="auto"/>
            <w:left w:val="none" w:sz="0" w:space="0" w:color="auto"/>
            <w:bottom w:val="none" w:sz="0" w:space="0" w:color="auto"/>
            <w:right w:val="none" w:sz="0" w:space="0" w:color="auto"/>
          </w:divBdr>
        </w:div>
        <w:div w:id="1464302008">
          <w:marLeft w:val="806"/>
          <w:marRight w:val="0"/>
          <w:marTop w:val="200"/>
          <w:marBottom w:val="0"/>
          <w:divBdr>
            <w:top w:val="none" w:sz="0" w:space="0" w:color="auto"/>
            <w:left w:val="none" w:sz="0" w:space="0" w:color="auto"/>
            <w:bottom w:val="none" w:sz="0" w:space="0" w:color="auto"/>
            <w:right w:val="none" w:sz="0" w:space="0" w:color="auto"/>
          </w:divBdr>
        </w:div>
      </w:divsChild>
    </w:div>
    <w:div w:id="2102681743">
      <w:bodyDiv w:val="1"/>
      <w:marLeft w:val="0"/>
      <w:marRight w:val="0"/>
      <w:marTop w:val="0"/>
      <w:marBottom w:val="0"/>
      <w:divBdr>
        <w:top w:val="none" w:sz="0" w:space="0" w:color="auto"/>
        <w:left w:val="none" w:sz="0" w:space="0" w:color="auto"/>
        <w:bottom w:val="none" w:sz="0" w:space="0" w:color="auto"/>
        <w:right w:val="none" w:sz="0" w:space="0" w:color="auto"/>
      </w:divBdr>
      <w:divsChild>
        <w:div w:id="127520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28D05-0238-4F9C-BE4B-47EF16703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 nghia</dc:creator>
  <cp:lastModifiedBy>Microsoft Cop.</cp:lastModifiedBy>
  <cp:revision>20</cp:revision>
  <cp:lastPrinted>2020-02-06T04:58:00Z</cp:lastPrinted>
  <dcterms:created xsi:type="dcterms:W3CDTF">2016-09-30T07:26:00Z</dcterms:created>
  <dcterms:modified xsi:type="dcterms:W3CDTF">2020-02-06T07:17:00Z</dcterms:modified>
</cp:coreProperties>
</file>