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3" w:type="dxa"/>
        <w:jc w:val="center"/>
        <w:tblLayout w:type="fixed"/>
        <w:tblLook w:val="0000" w:firstRow="0" w:lastRow="0" w:firstColumn="0" w:lastColumn="0" w:noHBand="0" w:noVBand="0"/>
      </w:tblPr>
      <w:tblGrid>
        <w:gridCol w:w="4121"/>
        <w:gridCol w:w="5522"/>
      </w:tblGrid>
      <w:tr w:rsidR="001B048B" w:rsidRPr="008379B6" w:rsidTr="00AF6758">
        <w:trPr>
          <w:trHeight w:val="1927"/>
          <w:jc w:val="center"/>
        </w:trPr>
        <w:tc>
          <w:tcPr>
            <w:tcW w:w="4121" w:type="dxa"/>
          </w:tcPr>
          <w:p w:rsidR="001B048B" w:rsidRPr="008379B6" w:rsidRDefault="001B048B" w:rsidP="00AF6758">
            <w:pPr>
              <w:adjustRightInd w:val="0"/>
              <w:spacing w:before="40"/>
              <w:jc w:val="center"/>
              <w:rPr>
                <w:sz w:val="26"/>
                <w:szCs w:val="26"/>
                <w:lang w:val="de-DE" w:eastAsia="vi-VN"/>
              </w:rPr>
            </w:pPr>
            <w:r w:rsidRPr="008379B6">
              <w:rPr>
                <w:sz w:val="26"/>
                <w:szCs w:val="26"/>
                <w:lang w:val="de-DE" w:eastAsia="vi-VN"/>
              </w:rPr>
              <w:t>ỦY BAN NHÂN DÂN QUẬN</w:t>
            </w:r>
          </w:p>
          <w:p w:rsidR="001B048B" w:rsidRPr="008379B6" w:rsidRDefault="001B048B" w:rsidP="00AF6758">
            <w:pPr>
              <w:adjustRightInd w:val="0"/>
              <w:spacing w:before="40"/>
              <w:jc w:val="center"/>
              <w:rPr>
                <w:b/>
                <w:bCs/>
                <w:sz w:val="26"/>
                <w:szCs w:val="26"/>
                <w:lang w:val="de-DE" w:eastAsia="vi-VN"/>
              </w:rPr>
            </w:pPr>
            <w:r w:rsidRPr="008379B6">
              <w:rPr>
                <w:b/>
                <w:bCs/>
                <w:sz w:val="26"/>
                <w:szCs w:val="26"/>
                <w:lang w:val="de-DE" w:eastAsia="vi-VN"/>
              </w:rPr>
              <w:t>PHÒNG GIÁO DỤC &amp; ĐÀO TẠO</w:t>
            </w:r>
          </w:p>
          <w:p w:rsidR="001B048B" w:rsidRPr="008379B6" w:rsidRDefault="00F62231" w:rsidP="00AF6758">
            <w:pPr>
              <w:adjustRightInd w:val="0"/>
              <w:spacing w:before="40"/>
              <w:jc w:val="center"/>
              <w:rPr>
                <w:lang w:val="de-DE" w:eastAsia="vi-VN"/>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692785</wp:posOffset>
                      </wp:positionH>
                      <wp:positionV relativeFrom="paragraph">
                        <wp:posOffset>22225</wp:posOffset>
                      </wp:positionV>
                      <wp:extent cx="1191260" cy="63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4.55pt;margin-top:1.75pt;width:93.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YOIAIAAD0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"/>
                  </w:pict>
                </mc:Fallback>
              </mc:AlternateContent>
            </w:r>
          </w:p>
          <w:p w:rsidR="001B048B" w:rsidRPr="001B048B" w:rsidRDefault="001B048B" w:rsidP="00AF6758">
            <w:pPr>
              <w:adjustRightInd w:val="0"/>
              <w:spacing w:before="40"/>
              <w:jc w:val="center"/>
              <w:rPr>
                <w:b/>
                <w:sz w:val="24"/>
                <w:lang w:val="de-DE" w:eastAsia="vi-VN"/>
              </w:rPr>
            </w:pPr>
            <w:r w:rsidRPr="001B048B">
              <w:rPr>
                <w:sz w:val="24"/>
                <w:lang w:val="de-DE" w:eastAsia="vi-VN"/>
              </w:rPr>
              <w:t xml:space="preserve">Số:   </w:t>
            </w:r>
            <w:r>
              <w:rPr>
                <w:sz w:val="24"/>
                <w:lang w:val="de-DE" w:eastAsia="vi-VN"/>
              </w:rPr>
              <w:t>757</w:t>
            </w:r>
            <w:r w:rsidRPr="001B048B">
              <w:rPr>
                <w:sz w:val="24"/>
                <w:lang w:val="de-DE" w:eastAsia="vi-VN"/>
              </w:rPr>
              <w:t xml:space="preserve">    /PGDĐT </w:t>
            </w:r>
          </w:p>
          <w:p w:rsidR="001B048B" w:rsidRPr="009D6C63" w:rsidRDefault="001B048B" w:rsidP="001B048B">
            <w:pPr>
              <w:pStyle w:val="u6"/>
              <w:spacing w:before="40"/>
              <w:jc w:val="center"/>
              <w:rPr>
                <w:rFonts w:ascii="Times New Roman" w:hAnsi="Times New Roman"/>
                <w:b w:val="0"/>
                <w:sz w:val="24"/>
                <w:szCs w:val="24"/>
              </w:rPr>
            </w:pPr>
            <w:r w:rsidRPr="009D6C63">
              <w:rPr>
                <w:rFonts w:ascii="Times New Roman" w:hAnsi="Times New Roman"/>
                <w:b w:val="0"/>
                <w:sz w:val="24"/>
                <w:szCs w:val="24"/>
              </w:rPr>
              <w:t xml:space="preserve">V/v </w:t>
            </w:r>
            <w:r>
              <w:rPr>
                <w:rFonts w:ascii="Times New Roman" w:hAnsi="Times New Roman"/>
                <w:b w:val="0"/>
                <w:sz w:val="24"/>
                <w:szCs w:val="24"/>
              </w:rPr>
              <w:t>thực hiện các biện pháp phòng, chống dịch covid-19 trong tình hình dịch đang có diễn biễn phức tạp</w:t>
            </w:r>
          </w:p>
        </w:tc>
        <w:tc>
          <w:tcPr>
            <w:tcW w:w="5522" w:type="dxa"/>
          </w:tcPr>
          <w:p w:rsidR="001B048B" w:rsidRPr="008379B6" w:rsidRDefault="001B048B" w:rsidP="00AF6758">
            <w:pPr>
              <w:pStyle w:val="Tiu"/>
              <w:spacing w:before="40"/>
              <w:rPr>
                <w:rFonts w:ascii="Times New Roman Bold" w:hAnsi="Times New Roman Bold"/>
                <w:spacing w:val="-4"/>
                <w:sz w:val="26"/>
                <w:szCs w:val="26"/>
                <w:lang w:val="de-DE"/>
              </w:rPr>
            </w:pPr>
            <w:r w:rsidRPr="008379B6">
              <w:rPr>
                <w:rFonts w:ascii="Times New Roman Bold" w:hAnsi="Times New Roman Bold"/>
                <w:spacing w:val="-4"/>
                <w:sz w:val="26"/>
                <w:szCs w:val="26"/>
                <w:lang w:val="de-DE"/>
              </w:rPr>
              <w:t>CỘNG HOÀ XÃ HỘI CHỦ NGHĨA VIỆT NAM</w:t>
            </w:r>
          </w:p>
          <w:p w:rsidR="001B048B" w:rsidRPr="008379B6" w:rsidRDefault="001B048B" w:rsidP="00AF6758">
            <w:pPr>
              <w:spacing w:before="40"/>
              <w:jc w:val="center"/>
              <w:rPr>
                <w:b/>
              </w:rPr>
            </w:pPr>
            <w:r w:rsidRPr="008379B6">
              <w:rPr>
                <w:b/>
              </w:rPr>
              <w:t>Độc lập – Tự do – Hạnh phúc</w:t>
            </w:r>
          </w:p>
          <w:p w:rsidR="001B048B" w:rsidRPr="008379B6" w:rsidRDefault="00F62231" w:rsidP="00AF6758">
            <w:pPr>
              <w:pStyle w:val="u1"/>
              <w:spacing w:before="40" w:beforeAutospacing="0"/>
              <w:jc w:val="center"/>
              <w:rPr>
                <w:sz w:val="28"/>
                <w:szCs w:val="28"/>
              </w:rPr>
            </w:pPr>
            <w:r>
              <w:rPr>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1059180</wp:posOffset>
                      </wp:positionH>
                      <wp:positionV relativeFrom="paragraph">
                        <wp:posOffset>8255</wp:posOffset>
                      </wp:positionV>
                      <wp:extent cx="18288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3.4pt;margin-top:.65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"/>
                  </w:pict>
                </mc:Fallback>
              </mc:AlternateContent>
            </w:r>
          </w:p>
          <w:p w:rsidR="001B048B" w:rsidRPr="007170F8" w:rsidRDefault="001B048B" w:rsidP="001B048B">
            <w:pPr>
              <w:pStyle w:val="u1"/>
              <w:spacing w:before="40" w:beforeAutospacing="0"/>
              <w:rPr>
                <w:b w:val="0"/>
                <w:sz w:val="28"/>
                <w:szCs w:val="28"/>
                <w:lang w:val="en-US"/>
              </w:rPr>
            </w:pPr>
            <w:r w:rsidRPr="008379B6">
              <w:rPr>
                <w:b w:val="0"/>
                <w:sz w:val="28"/>
                <w:szCs w:val="28"/>
                <w:lang w:val="en-US"/>
              </w:rPr>
              <w:t xml:space="preserve">        </w:t>
            </w:r>
            <w:r>
              <w:rPr>
                <w:b w:val="0"/>
                <w:sz w:val="28"/>
                <w:szCs w:val="28"/>
                <w:lang w:val="en-US"/>
              </w:rPr>
              <w:t xml:space="preserve">   </w:t>
            </w:r>
            <w:r w:rsidRPr="008379B6">
              <w:rPr>
                <w:b w:val="0"/>
                <w:sz w:val="28"/>
                <w:szCs w:val="28"/>
              </w:rPr>
              <w:t xml:space="preserve">Hà Nội, ngày  </w:t>
            </w:r>
            <w:r>
              <w:rPr>
                <w:b w:val="0"/>
                <w:sz w:val="28"/>
                <w:szCs w:val="28"/>
                <w:lang w:val="en-US"/>
              </w:rPr>
              <w:t>13</w:t>
            </w:r>
            <w:r w:rsidRPr="008379B6">
              <w:rPr>
                <w:b w:val="0"/>
                <w:sz w:val="28"/>
                <w:szCs w:val="28"/>
              </w:rPr>
              <w:t xml:space="preserve">  tháng  </w:t>
            </w:r>
            <w:r>
              <w:rPr>
                <w:b w:val="0"/>
                <w:sz w:val="28"/>
                <w:szCs w:val="28"/>
                <w:lang w:val="en-US"/>
              </w:rPr>
              <w:t>07</w:t>
            </w:r>
            <w:r w:rsidRPr="008379B6">
              <w:rPr>
                <w:b w:val="0"/>
                <w:sz w:val="28"/>
                <w:szCs w:val="28"/>
              </w:rPr>
              <w:t xml:space="preserve">   năm 20</w:t>
            </w:r>
            <w:r>
              <w:rPr>
                <w:b w:val="0"/>
                <w:sz w:val="28"/>
                <w:szCs w:val="28"/>
                <w:lang w:val="en-US"/>
              </w:rPr>
              <w:t>21</w:t>
            </w:r>
          </w:p>
        </w:tc>
      </w:tr>
    </w:tbl>
    <w:p w:rsidR="004A10D0" w:rsidRPr="008A4E95" w:rsidRDefault="004A10D0">
      <w:pPr>
        <w:pStyle w:val="ThnVnban"/>
        <w:spacing w:before="2"/>
        <w:ind w:left="0" w:firstLine="0"/>
        <w:jc w:val="left"/>
        <w:rPr>
          <w:sz w:val="26"/>
          <w:lang w:val="en-US"/>
        </w:rPr>
      </w:pPr>
    </w:p>
    <w:p w:rsidR="001B048B" w:rsidRDefault="001B048B" w:rsidP="001B048B">
      <w:pPr>
        <w:pStyle w:val="ThnVnban"/>
        <w:spacing w:before="2"/>
        <w:ind w:left="0" w:firstLine="0"/>
        <w:jc w:val="center"/>
        <w:rPr>
          <w:lang w:val="en-US"/>
        </w:rPr>
      </w:pPr>
      <w:r>
        <w:rPr>
          <w:lang w:val="en-US"/>
        </w:rPr>
        <w:t>Kính gửi: Hiệu trưởng các trường mầm non, tiểu học, THCS</w:t>
      </w:r>
    </w:p>
    <w:p w:rsidR="001B048B" w:rsidRPr="001B048B" w:rsidRDefault="001B048B" w:rsidP="001B048B">
      <w:pPr>
        <w:pStyle w:val="ThnVnban"/>
        <w:spacing w:before="2"/>
        <w:ind w:left="0" w:firstLine="0"/>
        <w:jc w:val="center"/>
        <w:rPr>
          <w:lang w:val="en-US"/>
        </w:rPr>
      </w:pPr>
      <w:r>
        <w:rPr>
          <w:lang w:val="en-US"/>
        </w:rPr>
        <w:t xml:space="preserve">Và chủ các </w:t>
      </w:r>
      <w:r>
        <w:t>các nhóm trẻ, lớp mẫu giáo độc lập</w:t>
      </w:r>
    </w:p>
    <w:p w:rsidR="001B048B" w:rsidRDefault="001B048B">
      <w:pPr>
        <w:pStyle w:val="ThnVnban"/>
        <w:spacing w:before="2"/>
        <w:ind w:left="0" w:firstLine="0"/>
        <w:jc w:val="left"/>
        <w:rPr>
          <w:sz w:val="20"/>
          <w:lang w:val="en-US"/>
        </w:rPr>
      </w:pPr>
    </w:p>
    <w:p w:rsidR="004A10D0" w:rsidRPr="008A4E95" w:rsidRDefault="00F62231" w:rsidP="001B048B">
      <w:pPr>
        <w:pStyle w:val="ThnVnban"/>
        <w:spacing w:before="89"/>
        <w:ind w:right="185"/>
        <w:rPr>
          <w:spacing w:val="-2"/>
        </w:rPr>
      </w:pPr>
      <w:r w:rsidRPr="008A4E95">
        <w:rPr>
          <w:spacing w:val="-2"/>
        </w:rPr>
        <w:t>Trước diễn biến phức tạp của dịch COVID-19</w:t>
      </w:r>
      <w:r w:rsidR="001B048B" w:rsidRPr="008A4E95">
        <w:rPr>
          <w:spacing w:val="-2"/>
          <w:lang w:val="en-US"/>
        </w:rPr>
        <w:t xml:space="preserve">, </w:t>
      </w:r>
      <w:r w:rsidR="001B048B" w:rsidRPr="008A4E95">
        <w:rPr>
          <w:spacing w:val="-2"/>
        </w:rPr>
        <w:t xml:space="preserve">Thực hiện </w:t>
      </w:r>
      <w:r w:rsidR="001B048B" w:rsidRPr="008A4E95">
        <w:rPr>
          <w:spacing w:val="-2"/>
          <w:lang w:val="en-US"/>
        </w:rPr>
        <w:t>công văn</w:t>
      </w:r>
      <w:r w:rsidR="00B1093C">
        <w:rPr>
          <w:spacing w:val="-2"/>
        </w:rPr>
        <w:t xml:space="preserve"> số </w:t>
      </w:r>
      <w:r w:rsidR="00B1093C">
        <w:rPr>
          <w:spacing w:val="-2"/>
          <w:lang w:val="en-US"/>
        </w:rPr>
        <w:t>2538</w:t>
      </w:r>
      <w:r w:rsidR="001B048B" w:rsidRPr="008A4E95">
        <w:rPr>
          <w:spacing w:val="-2"/>
        </w:rPr>
        <w:t>/</w:t>
      </w:r>
      <w:r w:rsidR="001B048B" w:rsidRPr="008A4E95">
        <w:rPr>
          <w:spacing w:val="-2"/>
          <w:lang w:val="en-US"/>
        </w:rPr>
        <w:t>SGDĐT-CTTT</w:t>
      </w:r>
      <w:r w:rsidR="001B048B" w:rsidRPr="008A4E95">
        <w:rPr>
          <w:spacing w:val="-2"/>
        </w:rPr>
        <w:t xml:space="preserve"> ngày </w:t>
      </w:r>
      <w:r w:rsidR="00B1093C">
        <w:rPr>
          <w:spacing w:val="-2"/>
          <w:lang w:val="en-US"/>
        </w:rPr>
        <w:t>13</w:t>
      </w:r>
      <w:r w:rsidR="001B048B" w:rsidRPr="008A4E95">
        <w:rPr>
          <w:spacing w:val="-2"/>
        </w:rPr>
        <w:t>/7/2021 về việc</w:t>
      </w:r>
      <w:r w:rsidR="001B048B" w:rsidRPr="008A4E95">
        <w:rPr>
          <w:spacing w:val="-2"/>
          <w:lang w:val="en-US"/>
        </w:rPr>
        <w:t xml:space="preserve"> </w:t>
      </w:r>
      <w:r w:rsidR="00B1093C">
        <w:rPr>
          <w:spacing w:val="-2"/>
          <w:lang w:val="en-US"/>
        </w:rPr>
        <w:t xml:space="preserve">thực hiện </w:t>
      </w:r>
      <w:r w:rsidR="001B048B" w:rsidRPr="008A4E95">
        <w:rPr>
          <w:spacing w:val="-2"/>
        </w:rPr>
        <w:t>các biện pháp phòng, chống dịch COVID-19 trong tình hình</w:t>
      </w:r>
      <w:r w:rsidR="001B048B" w:rsidRPr="008A4E95">
        <w:rPr>
          <w:spacing w:val="-2"/>
          <w:lang w:val="en-US"/>
        </w:rPr>
        <w:t xml:space="preserve"> dịch đang có diễn biến phức tạp</w:t>
      </w:r>
      <w:r w:rsidR="001B048B" w:rsidRPr="008A4E95">
        <w:rPr>
          <w:spacing w:val="-2"/>
        </w:rPr>
        <w:t xml:space="preserve">; </w:t>
      </w:r>
      <w:r w:rsidR="001B048B" w:rsidRPr="008A4E95">
        <w:rPr>
          <w:spacing w:val="-2"/>
          <w:lang w:val="en-US"/>
        </w:rPr>
        <w:t>phòng</w:t>
      </w:r>
      <w:r w:rsidRPr="008A4E95">
        <w:rPr>
          <w:spacing w:val="-2"/>
        </w:rPr>
        <w:t xml:space="preserve"> Giáo dục và Đào tạo (GDĐT) Hà Nội yêu cầu </w:t>
      </w:r>
      <w:r w:rsidR="001B048B" w:rsidRPr="008A4E95">
        <w:rPr>
          <w:spacing w:val="-2"/>
          <w:lang w:val="en-US"/>
        </w:rPr>
        <w:t xml:space="preserve">Hiệu trưởng các trường mầm non, tiểu học, THCS và chủ các </w:t>
      </w:r>
      <w:r w:rsidR="001B048B" w:rsidRPr="008A4E95">
        <w:rPr>
          <w:spacing w:val="-2"/>
        </w:rPr>
        <w:t>nhóm trẻ, lớp mẫu giáo độc lập</w:t>
      </w:r>
      <w:r w:rsidRPr="008A4E95">
        <w:rPr>
          <w:spacing w:val="-2"/>
        </w:rPr>
        <w:t xml:space="preserve"> thực hiện nghiêm Công điện số 14/CĐ- CTUBND ngày 12/7/2021 và các văn bản chỉ đạo của Trung ương, Thành phố</w:t>
      </w:r>
      <w:r w:rsidR="001B048B" w:rsidRPr="008A4E95">
        <w:rPr>
          <w:spacing w:val="-2"/>
          <w:lang w:val="en-US"/>
        </w:rPr>
        <w:t>, UBND quận, phòng GDĐT</w:t>
      </w:r>
      <w:r w:rsidRPr="008A4E95">
        <w:rPr>
          <w:spacing w:val="-2"/>
        </w:rPr>
        <w:t xml:space="preserve"> về công tác phòng, chống dịch COVID-19 đồng thời chú ý một số điểm như sau:</w:t>
      </w:r>
    </w:p>
    <w:p w:rsidR="004A10D0" w:rsidRDefault="00F62231">
      <w:pPr>
        <w:pStyle w:val="oancuaDanhsach"/>
        <w:numPr>
          <w:ilvl w:val="0"/>
          <w:numId w:val="2"/>
        </w:numPr>
        <w:tabs>
          <w:tab w:val="left" w:pos="1478"/>
        </w:tabs>
        <w:ind w:right="188" w:firstLine="719"/>
        <w:jc w:val="both"/>
        <w:rPr>
          <w:sz w:val="28"/>
        </w:rPr>
      </w:pPr>
      <w:r>
        <w:rPr>
          <w:sz w:val="28"/>
        </w:rPr>
        <w:t>Người đứng đầu các đơn vị chịu trách nhiệm nếu để cán bộ, giáo viên, nhân viên, học sinh của đơn vị mắc bệnh COVID-19 do lỗi lơ là, chủ quan, mất cảnh giác, thiếu trách nhiệm, buông lỏng quản lý, không thực hiện nghiêm các quy định, chỉ đạo về phòng, chống</w:t>
      </w:r>
      <w:r>
        <w:rPr>
          <w:spacing w:val="-4"/>
          <w:sz w:val="28"/>
        </w:rPr>
        <w:t xml:space="preserve"> </w:t>
      </w:r>
      <w:r>
        <w:rPr>
          <w:sz w:val="28"/>
        </w:rPr>
        <w:t>dịch.</w:t>
      </w:r>
    </w:p>
    <w:p w:rsidR="004A10D0" w:rsidRDefault="00F62231">
      <w:pPr>
        <w:pStyle w:val="oancuaDanhsach"/>
        <w:numPr>
          <w:ilvl w:val="0"/>
          <w:numId w:val="2"/>
        </w:numPr>
        <w:tabs>
          <w:tab w:val="left" w:pos="1468"/>
        </w:tabs>
        <w:spacing w:before="122"/>
        <w:ind w:right="183" w:firstLine="719"/>
        <w:jc w:val="both"/>
        <w:rPr>
          <w:sz w:val="28"/>
        </w:rPr>
      </w:pPr>
      <w:r>
        <w:rPr>
          <w:sz w:val="28"/>
        </w:rPr>
        <w:t>Chủ động rà soát cán bộ, giáo viên, nhân viên, học sinh có lịch sử đi và về Thành phố từ các vùng dịch (danh sách các vùng dịch được công bố, cập nhật thường xuyên trên Cổng thông tin điện tử của Bộ Y tế). Yêu cầu các trường hợp nêu trên phải khai báo đầy đủ, trung thực qua ứng dụng “BLUEZONE”; “VietNam Health Declaration”; “NCOVI, qua Website</w:t>
      </w:r>
      <w:r>
        <w:rPr>
          <w:color w:val="0000FF"/>
          <w:sz w:val="28"/>
        </w:rPr>
        <w:t xml:space="preserve"> </w:t>
      </w:r>
      <w:hyperlink r:id="rId5">
        <w:r>
          <w:rPr>
            <w:color w:val="0000FF"/>
            <w:sz w:val="28"/>
            <w:u w:val="single" w:color="0000FF"/>
          </w:rPr>
          <w:t>https://tokhaiyte.vn</w:t>
        </w:r>
      </w:hyperlink>
      <w:r>
        <w:rPr>
          <w:sz w:val="28"/>
        </w:rPr>
        <w:t xml:space="preserve">. Đặc biệt các trường hợp trở về từ thành phố Hồ Chí Minh phải có giấy xét nghiệm âm tính với vi rút </w:t>
      </w:r>
      <w:r>
        <w:rPr>
          <w:spacing w:val="-7"/>
          <w:sz w:val="28"/>
        </w:rPr>
        <w:t xml:space="preserve">SARS CoV-2 </w:t>
      </w:r>
      <w:r>
        <w:rPr>
          <w:spacing w:val="-6"/>
          <w:sz w:val="28"/>
        </w:rPr>
        <w:t xml:space="preserve">tối </w:t>
      </w:r>
      <w:r>
        <w:rPr>
          <w:spacing w:val="-5"/>
          <w:sz w:val="28"/>
        </w:rPr>
        <w:t xml:space="preserve">đa 03 </w:t>
      </w:r>
      <w:r>
        <w:rPr>
          <w:spacing w:val="-7"/>
          <w:sz w:val="28"/>
        </w:rPr>
        <w:t xml:space="preserve">ngày trước </w:t>
      </w:r>
      <w:r>
        <w:rPr>
          <w:spacing w:val="-5"/>
          <w:sz w:val="28"/>
        </w:rPr>
        <w:t xml:space="preserve">khi </w:t>
      </w:r>
      <w:r>
        <w:rPr>
          <w:spacing w:val="-6"/>
          <w:sz w:val="28"/>
        </w:rPr>
        <w:t xml:space="preserve">trở </w:t>
      </w:r>
      <w:r>
        <w:rPr>
          <w:spacing w:val="-3"/>
          <w:sz w:val="28"/>
        </w:rPr>
        <w:t xml:space="preserve">về </w:t>
      </w:r>
      <w:r>
        <w:rPr>
          <w:spacing w:val="-8"/>
          <w:sz w:val="28"/>
        </w:rPr>
        <w:t xml:space="preserve">Thành </w:t>
      </w:r>
      <w:r>
        <w:rPr>
          <w:spacing w:val="-6"/>
          <w:sz w:val="28"/>
        </w:rPr>
        <w:t xml:space="preserve">phố, </w:t>
      </w:r>
      <w:r>
        <w:rPr>
          <w:spacing w:val="-7"/>
          <w:sz w:val="28"/>
        </w:rPr>
        <w:t xml:space="preserve">lập </w:t>
      </w:r>
      <w:r>
        <w:rPr>
          <w:spacing w:val="-6"/>
          <w:sz w:val="28"/>
        </w:rPr>
        <w:t xml:space="preserve">tức </w:t>
      </w:r>
      <w:r>
        <w:rPr>
          <w:sz w:val="28"/>
        </w:rPr>
        <w:t>khai báo với chính quyền địa</w:t>
      </w:r>
      <w:r>
        <w:rPr>
          <w:spacing w:val="-6"/>
          <w:sz w:val="28"/>
        </w:rPr>
        <w:t xml:space="preserve"> </w:t>
      </w:r>
      <w:r>
        <w:rPr>
          <w:sz w:val="28"/>
        </w:rPr>
        <w:t>phương.</w:t>
      </w:r>
    </w:p>
    <w:p w:rsidR="004A10D0" w:rsidRDefault="00F62231">
      <w:pPr>
        <w:pStyle w:val="ThnVnban"/>
        <w:ind w:right="189"/>
      </w:pPr>
      <w:r>
        <w:t xml:space="preserve">Những trường hợp cán bộ, giáo viên, nhân viên, học sinh thuộc các nhà trường, các cơ sở giáo dục có liên quan với người đi đến những vùng, những nơi có bệnh nhân COVID-19 theo thông báo của cơ quan y tế có thẩm quyền phải được theo dõi, giám sát y tế chặt chẽ và phải </w:t>
      </w:r>
      <w:r>
        <w:rPr>
          <w:spacing w:val="3"/>
        </w:rPr>
        <w:t xml:space="preserve">báo </w:t>
      </w:r>
      <w:r>
        <w:t xml:space="preserve">cáo với thủ trưởng đơn vị. Nếu có dấu </w:t>
      </w:r>
      <w:r w:rsidRPr="000A689D">
        <w:rPr>
          <w:sz w:val="26"/>
        </w:rPr>
        <w:t>hiệu</w:t>
      </w:r>
      <w:r>
        <w:t xml:space="preserve"> sốt, ho, khó thở hoặc dấu hiệu nghi ngờ nhiễm COVID-19 thì phải tự cách ly, đồng thời thông báo ngay với cơ sở y tế tại địa phương để được hướng dẫn xử trí kịp</w:t>
      </w:r>
      <w:r>
        <w:rPr>
          <w:spacing w:val="-5"/>
        </w:rPr>
        <w:t xml:space="preserve"> </w:t>
      </w:r>
      <w:r>
        <w:t>thời.</w:t>
      </w:r>
    </w:p>
    <w:p w:rsidR="004A10D0" w:rsidRDefault="00F62231">
      <w:pPr>
        <w:pStyle w:val="oancuaDanhsach"/>
        <w:numPr>
          <w:ilvl w:val="0"/>
          <w:numId w:val="2"/>
        </w:numPr>
        <w:tabs>
          <w:tab w:val="left" w:pos="1482"/>
        </w:tabs>
        <w:spacing w:before="123"/>
        <w:ind w:right="188" w:firstLine="719"/>
        <w:jc w:val="both"/>
        <w:rPr>
          <w:sz w:val="28"/>
        </w:rPr>
      </w:pPr>
      <w:r>
        <w:rPr>
          <w:sz w:val="28"/>
        </w:rPr>
        <w:t>Tiếp tục khuyến cáo cán bộ, giáo viên, nhân viên, học sinh hạn chế ra khỏi nhà, tuân thủ các biện pháp phòng chống dịch và hợp tác với cơ quan y tế tại địa phương; thực hiện nghiêm thông điệp “5K” của Bộ Y tế, thường xuyên đeo khẩu trang khi đi ra nơi công cộng; không tụ tập quá 10 người, tạm dừng  các hoạt động thể dục, thể thao ngoài</w:t>
      </w:r>
      <w:r>
        <w:rPr>
          <w:spacing w:val="-9"/>
          <w:sz w:val="28"/>
        </w:rPr>
        <w:t xml:space="preserve"> </w:t>
      </w:r>
      <w:r>
        <w:rPr>
          <w:sz w:val="28"/>
        </w:rPr>
        <w:t>trời.</w:t>
      </w:r>
    </w:p>
    <w:p w:rsidR="004A10D0" w:rsidRDefault="00F62231">
      <w:pPr>
        <w:pStyle w:val="oancuaDanhsach"/>
        <w:numPr>
          <w:ilvl w:val="0"/>
          <w:numId w:val="2"/>
        </w:numPr>
        <w:tabs>
          <w:tab w:val="left" w:pos="1480"/>
        </w:tabs>
        <w:spacing w:before="121"/>
        <w:ind w:firstLine="719"/>
        <w:jc w:val="both"/>
        <w:rPr>
          <w:sz w:val="28"/>
        </w:rPr>
      </w:pPr>
      <w:r>
        <w:rPr>
          <w:sz w:val="28"/>
        </w:rPr>
        <w:t xml:space="preserve">Các trường, các cơ sở giáo dục tổ chức công tác tuyển sinh trực tuyến vào các trường mầm non, lớp 1, lớp 6 năm học 2021-2022 triển khai công tác hỗ trợ cha </w:t>
      </w:r>
      <w:r>
        <w:rPr>
          <w:spacing w:val="-3"/>
          <w:sz w:val="28"/>
        </w:rPr>
        <w:t xml:space="preserve">mẹ </w:t>
      </w:r>
      <w:r>
        <w:rPr>
          <w:sz w:val="28"/>
        </w:rPr>
        <w:t>học sinh bằng các hình thức phù hợp (hướng dẫn qua điện thoại,  cổng điện tử, email,...) để hạn chế tập trung đông người; trường hợp phải hỗ trợ trực tiếp cần thực hiện nghiêm các quy định về phòng chống dịch</w:t>
      </w:r>
      <w:r>
        <w:rPr>
          <w:spacing w:val="-19"/>
          <w:sz w:val="28"/>
        </w:rPr>
        <w:t xml:space="preserve"> </w:t>
      </w:r>
      <w:r>
        <w:rPr>
          <w:sz w:val="28"/>
        </w:rPr>
        <w:t>COVID-19.</w:t>
      </w:r>
    </w:p>
    <w:p w:rsidR="004A10D0" w:rsidRPr="008A4E95" w:rsidRDefault="00F62231">
      <w:pPr>
        <w:pStyle w:val="oancuaDanhsach"/>
        <w:numPr>
          <w:ilvl w:val="0"/>
          <w:numId w:val="2"/>
        </w:numPr>
        <w:tabs>
          <w:tab w:val="left" w:pos="1497"/>
        </w:tabs>
        <w:spacing w:before="121"/>
        <w:ind w:firstLine="719"/>
        <w:jc w:val="both"/>
        <w:rPr>
          <w:sz w:val="28"/>
        </w:rPr>
      </w:pPr>
      <w:r>
        <w:rPr>
          <w:sz w:val="28"/>
        </w:rPr>
        <w:t xml:space="preserve">Trong thời gian này các trường học, các cơ sở giáo dục trên địa bàn </w:t>
      </w:r>
      <w:r w:rsidR="001B048B">
        <w:rPr>
          <w:sz w:val="28"/>
          <w:lang w:val="en-US"/>
        </w:rPr>
        <w:t xml:space="preserve">quận </w:t>
      </w:r>
      <w:r>
        <w:rPr>
          <w:sz w:val="28"/>
        </w:rPr>
        <w:t>không tổ chức các kỳ thi tuyển sinh riêng, không tổ chức khảo sát, đánh giá năng lực học sinh theo hình thức trực tiếp, tập trung đông</w:t>
      </w:r>
      <w:r>
        <w:rPr>
          <w:spacing w:val="-27"/>
          <w:sz w:val="28"/>
        </w:rPr>
        <w:t xml:space="preserve"> </w:t>
      </w:r>
      <w:r>
        <w:rPr>
          <w:sz w:val="28"/>
        </w:rPr>
        <w:t>người.</w:t>
      </w:r>
    </w:p>
    <w:p w:rsidR="008A4E95" w:rsidRPr="008A4E95" w:rsidRDefault="008A4E95" w:rsidP="008A4E95">
      <w:pPr>
        <w:pStyle w:val="oancuaDanhsach"/>
        <w:tabs>
          <w:tab w:val="left" w:pos="1497"/>
        </w:tabs>
        <w:spacing w:before="121"/>
        <w:ind w:left="454" w:firstLine="0"/>
        <w:rPr>
          <w:sz w:val="28"/>
          <w:szCs w:val="28"/>
          <w:lang w:val="en-US"/>
        </w:rPr>
      </w:pPr>
      <w:r>
        <w:rPr>
          <w:sz w:val="28"/>
          <w:szCs w:val="28"/>
          <w:lang w:val="en-US"/>
        </w:rPr>
        <w:tab/>
      </w:r>
      <w:r w:rsidRPr="008A4E95">
        <w:rPr>
          <w:sz w:val="28"/>
          <w:szCs w:val="28"/>
          <w:lang w:val="en-US"/>
        </w:rPr>
        <w:t xml:space="preserve">Nhận được công văn này, Phòng Giáo dục và Đào tạo quận Hà Đông yêu cầu Hiệu trưởng các trường Mầm non, Tiểu học, THCS và chủ các </w:t>
      </w:r>
      <w:r w:rsidRPr="008A4E95">
        <w:rPr>
          <w:sz w:val="28"/>
          <w:szCs w:val="28"/>
        </w:rPr>
        <w:t>các nhóm trẻ, lớp mẫu giáo độc lập</w:t>
      </w:r>
      <w:r w:rsidRPr="008A4E95">
        <w:rPr>
          <w:sz w:val="28"/>
          <w:szCs w:val="28"/>
          <w:lang w:val="en-US"/>
        </w:rPr>
        <w:t xml:space="preserve"> triển khai thực hiện đầy đủ các nội dung trên./.</w:t>
      </w:r>
    </w:p>
    <w:p w:rsidR="008A4E95" w:rsidRPr="008A4E95" w:rsidRDefault="008A4E95" w:rsidP="008A4E95">
      <w:pPr>
        <w:pStyle w:val="oancuaDanhsach"/>
        <w:tabs>
          <w:tab w:val="left" w:pos="1497"/>
        </w:tabs>
        <w:spacing w:before="121"/>
        <w:ind w:left="1181" w:firstLine="0"/>
        <w:rPr>
          <w:sz w:val="6"/>
        </w:rPr>
      </w:pPr>
    </w:p>
    <w:tbl>
      <w:tblPr>
        <w:tblW w:w="8446" w:type="dxa"/>
        <w:jc w:val="center"/>
        <w:tblLook w:val="01E0" w:firstRow="1" w:lastRow="1" w:firstColumn="1" w:lastColumn="1" w:noHBand="0" w:noVBand="0"/>
      </w:tblPr>
      <w:tblGrid>
        <w:gridCol w:w="4535"/>
        <w:gridCol w:w="3911"/>
      </w:tblGrid>
      <w:tr w:rsidR="008A4E95" w:rsidRPr="00B77ECF" w:rsidTr="008A4E95">
        <w:trPr>
          <w:trHeight w:val="1275"/>
          <w:jc w:val="center"/>
        </w:trPr>
        <w:tc>
          <w:tcPr>
            <w:tcW w:w="4535" w:type="dxa"/>
          </w:tcPr>
          <w:p w:rsidR="008A4E95" w:rsidRPr="000A729C" w:rsidRDefault="008A4E95" w:rsidP="00AF6758">
            <w:pPr>
              <w:spacing w:before="20" w:after="20"/>
              <w:rPr>
                <w:b/>
                <w:sz w:val="24"/>
                <w:szCs w:val="24"/>
                <w:lang w:val="pt-BR"/>
              </w:rPr>
            </w:pPr>
            <w:bookmarkStart w:id="0" w:name="loai_2"/>
            <w:bookmarkEnd w:id="0"/>
            <w:r w:rsidRPr="000A729C">
              <w:rPr>
                <w:b/>
                <w:i/>
                <w:sz w:val="24"/>
                <w:szCs w:val="24"/>
                <w:lang w:val="pt-BR"/>
              </w:rPr>
              <w:t>Nơi nhận</w:t>
            </w:r>
            <w:r w:rsidRPr="000A729C">
              <w:rPr>
                <w:b/>
                <w:sz w:val="24"/>
                <w:szCs w:val="24"/>
                <w:lang w:val="pt-BR"/>
              </w:rPr>
              <w:t>:</w:t>
            </w:r>
          </w:p>
          <w:p w:rsidR="008A4E95" w:rsidRPr="000A729C" w:rsidRDefault="008A4E95" w:rsidP="00AF6758">
            <w:pPr>
              <w:jc w:val="both"/>
              <w:rPr>
                <w:sz w:val="24"/>
                <w:szCs w:val="24"/>
              </w:rPr>
            </w:pPr>
            <w:r w:rsidRPr="000A729C">
              <w:rPr>
                <w:sz w:val="24"/>
                <w:szCs w:val="24"/>
              </w:rPr>
              <w:t xml:space="preserve">- </w:t>
            </w:r>
            <w:r>
              <w:rPr>
                <w:sz w:val="24"/>
                <w:szCs w:val="24"/>
              </w:rPr>
              <w:t>Như trên;</w:t>
            </w:r>
          </w:p>
          <w:p w:rsidR="008A4E95" w:rsidRPr="000A729C" w:rsidRDefault="008A4E95" w:rsidP="00AF6758">
            <w:pPr>
              <w:jc w:val="both"/>
              <w:rPr>
                <w:sz w:val="24"/>
                <w:szCs w:val="24"/>
              </w:rPr>
            </w:pPr>
            <w:r w:rsidRPr="000A729C">
              <w:rPr>
                <w:sz w:val="24"/>
                <w:szCs w:val="24"/>
              </w:rPr>
              <w:t xml:space="preserve">- </w:t>
            </w:r>
            <w:r w:rsidRPr="001A71E7">
              <w:rPr>
                <w:sz w:val="24"/>
                <w:szCs w:val="24"/>
              </w:rPr>
              <w:t>LĐ, CV PGD</w:t>
            </w:r>
            <w:r>
              <w:rPr>
                <w:sz w:val="24"/>
                <w:szCs w:val="24"/>
              </w:rPr>
              <w:t>;</w:t>
            </w:r>
          </w:p>
          <w:p w:rsidR="008A4E95" w:rsidRPr="00B77ECF" w:rsidRDefault="008A4E95" w:rsidP="00AF6758">
            <w:pPr>
              <w:spacing w:before="20" w:after="20"/>
              <w:rPr>
                <w:lang w:val="pt-BR"/>
              </w:rPr>
            </w:pPr>
            <w:r w:rsidRPr="000A729C">
              <w:rPr>
                <w:sz w:val="24"/>
                <w:szCs w:val="24"/>
              </w:rPr>
              <w:t>- Lưu VT.</w:t>
            </w:r>
          </w:p>
        </w:tc>
        <w:tc>
          <w:tcPr>
            <w:tcW w:w="3911" w:type="dxa"/>
          </w:tcPr>
          <w:p w:rsidR="008A4E95" w:rsidRPr="00BA037F" w:rsidRDefault="008A4E95" w:rsidP="00AF6758">
            <w:pPr>
              <w:spacing w:before="20" w:after="20"/>
              <w:jc w:val="center"/>
              <w:rPr>
                <w:b/>
                <w:sz w:val="26"/>
                <w:szCs w:val="26"/>
                <w:lang w:val="pt-BR"/>
              </w:rPr>
            </w:pPr>
            <w:r w:rsidRPr="00BA037F">
              <w:rPr>
                <w:b/>
                <w:sz w:val="26"/>
                <w:szCs w:val="26"/>
                <w:lang w:val="pt-BR"/>
              </w:rPr>
              <w:t xml:space="preserve">TRƯỞNG PHÒNG </w:t>
            </w:r>
          </w:p>
          <w:p w:rsidR="008A4E95" w:rsidRDefault="008A4E95" w:rsidP="00AF6758">
            <w:pPr>
              <w:tabs>
                <w:tab w:val="left" w:pos="1320"/>
              </w:tabs>
              <w:rPr>
                <w:sz w:val="26"/>
                <w:szCs w:val="26"/>
                <w:lang w:val="pt-BR"/>
              </w:rPr>
            </w:pPr>
          </w:p>
          <w:p w:rsidR="008A4E95" w:rsidRDefault="008A4E95" w:rsidP="00AF6758">
            <w:pPr>
              <w:tabs>
                <w:tab w:val="left" w:pos="1320"/>
              </w:tabs>
              <w:jc w:val="center"/>
              <w:rPr>
                <w:rFonts w:ascii="Arial" w:hAnsi="Arial" w:cs="Arial"/>
                <w:sz w:val="26"/>
                <w:szCs w:val="26"/>
                <w:lang w:val="pt-BR"/>
              </w:rPr>
            </w:pPr>
          </w:p>
          <w:p w:rsidR="008A4E95" w:rsidRPr="00A76999" w:rsidRDefault="008A4E95" w:rsidP="00AF6758">
            <w:pPr>
              <w:tabs>
                <w:tab w:val="left" w:pos="1320"/>
              </w:tabs>
              <w:jc w:val="center"/>
              <w:rPr>
                <w:rFonts w:ascii="Arial" w:hAnsi="Arial" w:cs="Arial"/>
                <w:sz w:val="26"/>
                <w:szCs w:val="26"/>
                <w:lang w:val="pt-BR"/>
              </w:rPr>
            </w:pPr>
          </w:p>
          <w:p w:rsidR="008A4E95" w:rsidRDefault="001C200D" w:rsidP="001C200D">
            <w:pPr>
              <w:tabs>
                <w:tab w:val="left" w:pos="1320"/>
              </w:tabs>
              <w:jc w:val="center"/>
              <w:rPr>
                <w:sz w:val="26"/>
                <w:szCs w:val="26"/>
                <w:lang w:val="pt-BR"/>
              </w:rPr>
            </w:pPr>
            <w:r>
              <w:rPr>
                <w:sz w:val="26"/>
                <w:szCs w:val="26"/>
                <w:lang w:val="pt-BR"/>
              </w:rPr>
              <w:t>Đã ký</w:t>
            </w:r>
          </w:p>
          <w:p w:rsidR="008A4E95" w:rsidRDefault="008A4E95" w:rsidP="00AF6758">
            <w:pPr>
              <w:tabs>
                <w:tab w:val="left" w:pos="1320"/>
              </w:tabs>
              <w:rPr>
                <w:sz w:val="26"/>
                <w:szCs w:val="26"/>
                <w:lang w:val="pt-BR"/>
              </w:rPr>
            </w:pPr>
          </w:p>
          <w:p w:rsidR="008A4E95" w:rsidRPr="00665406" w:rsidRDefault="008A4E95" w:rsidP="00AF6758">
            <w:pPr>
              <w:tabs>
                <w:tab w:val="left" w:pos="1320"/>
              </w:tabs>
              <w:rPr>
                <w:sz w:val="18"/>
                <w:szCs w:val="26"/>
                <w:lang w:val="pt-BR"/>
              </w:rPr>
            </w:pPr>
          </w:p>
          <w:p w:rsidR="008A4E95" w:rsidRPr="00C0160B" w:rsidRDefault="008A4E95" w:rsidP="00AF6758">
            <w:pPr>
              <w:tabs>
                <w:tab w:val="left" w:pos="1320"/>
              </w:tabs>
              <w:jc w:val="center"/>
              <w:rPr>
                <w:b/>
                <w:sz w:val="26"/>
                <w:szCs w:val="26"/>
                <w:lang w:val="pt-BR"/>
              </w:rPr>
            </w:pPr>
            <w:r>
              <w:rPr>
                <w:b/>
                <w:sz w:val="26"/>
                <w:szCs w:val="26"/>
                <w:lang w:val="pt-BR"/>
              </w:rPr>
              <w:t>Phạm Thị Lệ Hằng</w:t>
            </w:r>
          </w:p>
        </w:tc>
      </w:tr>
    </w:tbl>
    <w:p w:rsidR="004A10D0" w:rsidRDefault="004A10D0">
      <w:pPr>
        <w:pStyle w:val="ThnVnban"/>
        <w:spacing w:line="177" w:lineRule="exact"/>
        <w:ind w:left="8586" w:firstLine="0"/>
        <w:jc w:val="left"/>
        <w:rPr>
          <w:sz w:val="17"/>
        </w:rPr>
      </w:pPr>
    </w:p>
    <w:sectPr w:rsidR="004A10D0" w:rsidSect="008A4E95">
      <w:pgSz w:w="11910"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charset w:val="00"/>
    <w:family w:val="swiss"/>
    <w:pitch w:val="variable"/>
    <w:sig w:usb0="00000007" w:usb1="00000000" w:usb2="00000000" w:usb3="00000000" w:csb0="00000013" w:csb1="00000000"/>
  </w:font>
  <w:font w:name="Times New Roman Bold">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E55AF"/>
    <w:multiLevelType w:val="hybridMultilevel"/>
    <w:tmpl w:val="BADC2D46"/>
    <w:lvl w:ilvl="0" w:tplc="470E6ECA">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9A0C2FB0">
      <w:numFmt w:val="bullet"/>
      <w:lvlText w:val="•"/>
      <w:lvlJc w:val="left"/>
      <w:pPr>
        <w:ind w:left="864" w:hanging="164"/>
      </w:pPr>
      <w:rPr>
        <w:rFonts w:hint="default"/>
        <w:lang w:val="vi" w:eastAsia="en-US" w:bidi="ar-SA"/>
      </w:rPr>
    </w:lvl>
    <w:lvl w:ilvl="2" w:tplc="EF0EB35A">
      <w:numFmt w:val="bullet"/>
      <w:lvlText w:val="•"/>
      <w:lvlJc w:val="left"/>
      <w:pPr>
        <w:ind w:left="1629" w:hanging="164"/>
      </w:pPr>
      <w:rPr>
        <w:rFonts w:hint="default"/>
        <w:lang w:val="vi" w:eastAsia="en-US" w:bidi="ar-SA"/>
      </w:rPr>
    </w:lvl>
    <w:lvl w:ilvl="3" w:tplc="F1968B5E">
      <w:numFmt w:val="bullet"/>
      <w:lvlText w:val="•"/>
      <w:lvlJc w:val="left"/>
      <w:pPr>
        <w:ind w:left="2394" w:hanging="164"/>
      </w:pPr>
      <w:rPr>
        <w:rFonts w:hint="default"/>
        <w:lang w:val="vi" w:eastAsia="en-US" w:bidi="ar-SA"/>
      </w:rPr>
    </w:lvl>
    <w:lvl w:ilvl="4" w:tplc="1A5225BA">
      <w:numFmt w:val="bullet"/>
      <w:lvlText w:val="•"/>
      <w:lvlJc w:val="left"/>
      <w:pPr>
        <w:ind w:left="3158" w:hanging="164"/>
      </w:pPr>
      <w:rPr>
        <w:rFonts w:hint="default"/>
        <w:lang w:val="vi" w:eastAsia="en-US" w:bidi="ar-SA"/>
      </w:rPr>
    </w:lvl>
    <w:lvl w:ilvl="5" w:tplc="CB921FB6">
      <w:numFmt w:val="bullet"/>
      <w:lvlText w:val="•"/>
      <w:lvlJc w:val="left"/>
      <w:pPr>
        <w:ind w:left="3923" w:hanging="164"/>
      </w:pPr>
      <w:rPr>
        <w:rFonts w:hint="default"/>
        <w:lang w:val="vi" w:eastAsia="en-US" w:bidi="ar-SA"/>
      </w:rPr>
    </w:lvl>
    <w:lvl w:ilvl="6" w:tplc="DE4A8036">
      <w:numFmt w:val="bullet"/>
      <w:lvlText w:val="•"/>
      <w:lvlJc w:val="left"/>
      <w:pPr>
        <w:ind w:left="4688" w:hanging="164"/>
      </w:pPr>
      <w:rPr>
        <w:rFonts w:hint="default"/>
        <w:lang w:val="vi" w:eastAsia="en-US" w:bidi="ar-SA"/>
      </w:rPr>
    </w:lvl>
    <w:lvl w:ilvl="7" w:tplc="12F47FC4">
      <w:numFmt w:val="bullet"/>
      <w:lvlText w:val="•"/>
      <w:lvlJc w:val="left"/>
      <w:pPr>
        <w:ind w:left="5452" w:hanging="164"/>
      </w:pPr>
      <w:rPr>
        <w:rFonts w:hint="default"/>
        <w:lang w:val="vi" w:eastAsia="en-US" w:bidi="ar-SA"/>
      </w:rPr>
    </w:lvl>
    <w:lvl w:ilvl="8" w:tplc="1AD84084">
      <w:numFmt w:val="bullet"/>
      <w:lvlText w:val="•"/>
      <w:lvlJc w:val="left"/>
      <w:pPr>
        <w:ind w:left="6217" w:hanging="164"/>
      </w:pPr>
      <w:rPr>
        <w:rFonts w:hint="default"/>
        <w:lang w:val="vi" w:eastAsia="en-US" w:bidi="ar-SA"/>
      </w:rPr>
    </w:lvl>
  </w:abstractNum>
  <w:abstractNum w:abstractNumId="1" w15:restartNumberingAfterBreak="0">
    <w:nsid w:val="3E1917DA"/>
    <w:multiLevelType w:val="hybridMultilevel"/>
    <w:tmpl w:val="9572CE4A"/>
    <w:lvl w:ilvl="0" w:tplc="73283D10">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FDE07E8">
      <w:numFmt w:val="bullet"/>
      <w:lvlText w:val="•"/>
      <w:lvlJc w:val="left"/>
      <w:pPr>
        <w:ind w:left="754" w:hanging="128"/>
      </w:pPr>
      <w:rPr>
        <w:rFonts w:hint="default"/>
        <w:lang w:val="vi" w:eastAsia="en-US" w:bidi="ar-SA"/>
      </w:rPr>
    </w:lvl>
    <w:lvl w:ilvl="2" w:tplc="B184B396">
      <w:numFmt w:val="bullet"/>
      <w:lvlText w:val="•"/>
      <w:lvlJc w:val="left"/>
      <w:pPr>
        <w:ind w:left="1189" w:hanging="128"/>
      </w:pPr>
      <w:rPr>
        <w:rFonts w:hint="default"/>
        <w:lang w:val="vi" w:eastAsia="en-US" w:bidi="ar-SA"/>
      </w:rPr>
    </w:lvl>
    <w:lvl w:ilvl="3" w:tplc="3364108C">
      <w:numFmt w:val="bullet"/>
      <w:lvlText w:val="•"/>
      <w:lvlJc w:val="left"/>
      <w:pPr>
        <w:ind w:left="1623" w:hanging="128"/>
      </w:pPr>
      <w:rPr>
        <w:rFonts w:hint="default"/>
        <w:lang w:val="vi" w:eastAsia="en-US" w:bidi="ar-SA"/>
      </w:rPr>
    </w:lvl>
    <w:lvl w:ilvl="4" w:tplc="3CE6A50E">
      <w:numFmt w:val="bullet"/>
      <w:lvlText w:val="•"/>
      <w:lvlJc w:val="left"/>
      <w:pPr>
        <w:ind w:left="2058" w:hanging="128"/>
      </w:pPr>
      <w:rPr>
        <w:rFonts w:hint="default"/>
        <w:lang w:val="vi" w:eastAsia="en-US" w:bidi="ar-SA"/>
      </w:rPr>
    </w:lvl>
    <w:lvl w:ilvl="5" w:tplc="7D98AF62">
      <w:numFmt w:val="bullet"/>
      <w:lvlText w:val="•"/>
      <w:lvlJc w:val="left"/>
      <w:pPr>
        <w:ind w:left="2492" w:hanging="128"/>
      </w:pPr>
      <w:rPr>
        <w:rFonts w:hint="default"/>
        <w:lang w:val="vi" w:eastAsia="en-US" w:bidi="ar-SA"/>
      </w:rPr>
    </w:lvl>
    <w:lvl w:ilvl="6" w:tplc="E3CC9154">
      <w:numFmt w:val="bullet"/>
      <w:lvlText w:val="•"/>
      <w:lvlJc w:val="left"/>
      <w:pPr>
        <w:ind w:left="2927" w:hanging="128"/>
      </w:pPr>
      <w:rPr>
        <w:rFonts w:hint="default"/>
        <w:lang w:val="vi" w:eastAsia="en-US" w:bidi="ar-SA"/>
      </w:rPr>
    </w:lvl>
    <w:lvl w:ilvl="7" w:tplc="DF02FA72">
      <w:numFmt w:val="bullet"/>
      <w:lvlText w:val="•"/>
      <w:lvlJc w:val="left"/>
      <w:pPr>
        <w:ind w:left="3361" w:hanging="128"/>
      </w:pPr>
      <w:rPr>
        <w:rFonts w:hint="default"/>
        <w:lang w:val="vi" w:eastAsia="en-US" w:bidi="ar-SA"/>
      </w:rPr>
    </w:lvl>
    <w:lvl w:ilvl="8" w:tplc="7F1CF3A0">
      <w:numFmt w:val="bullet"/>
      <w:lvlText w:val="•"/>
      <w:lvlJc w:val="left"/>
      <w:pPr>
        <w:ind w:left="3796" w:hanging="128"/>
      </w:pPr>
      <w:rPr>
        <w:rFonts w:hint="default"/>
        <w:lang w:val="vi" w:eastAsia="en-US" w:bidi="ar-SA"/>
      </w:rPr>
    </w:lvl>
  </w:abstractNum>
  <w:abstractNum w:abstractNumId="2" w15:restartNumberingAfterBreak="0">
    <w:nsid w:val="670A2D8F"/>
    <w:multiLevelType w:val="hybridMultilevel"/>
    <w:tmpl w:val="14DA2BBA"/>
    <w:lvl w:ilvl="0" w:tplc="02BE84EE">
      <w:start w:val="1"/>
      <w:numFmt w:val="decimal"/>
      <w:lvlText w:val="%1."/>
      <w:lvlJc w:val="left"/>
      <w:pPr>
        <w:ind w:left="462" w:hanging="296"/>
        <w:jc w:val="left"/>
      </w:pPr>
      <w:rPr>
        <w:rFonts w:ascii="Times New Roman" w:eastAsia="Times New Roman" w:hAnsi="Times New Roman" w:cs="Times New Roman" w:hint="default"/>
        <w:w w:val="100"/>
        <w:sz w:val="28"/>
        <w:szCs w:val="28"/>
        <w:lang w:val="vi" w:eastAsia="en-US" w:bidi="ar-SA"/>
      </w:rPr>
    </w:lvl>
    <w:lvl w:ilvl="1" w:tplc="0D6C32C6">
      <w:numFmt w:val="bullet"/>
      <w:lvlText w:val="•"/>
      <w:lvlJc w:val="left"/>
      <w:pPr>
        <w:ind w:left="1386" w:hanging="296"/>
      </w:pPr>
      <w:rPr>
        <w:rFonts w:hint="default"/>
        <w:lang w:val="vi" w:eastAsia="en-US" w:bidi="ar-SA"/>
      </w:rPr>
    </w:lvl>
    <w:lvl w:ilvl="2" w:tplc="47CA6838">
      <w:numFmt w:val="bullet"/>
      <w:lvlText w:val="•"/>
      <w:lvlJc w:val="left"/>
      <w:pPr>
        <w:ind w:left="2313" w:hanging="296"/>
      </w:pPr>
      <w:rPr>
        <w:rFonts w:hint="default"/>
        <w:lang w:val="vi" w:eastAsia="en-US" w:bidi="ar-SA"/>
      </w:rPr>
    </w:lvl>
    <w:lvl w:ilvl="3" w:tplc="BFB61BFA">
      <w:numFmt w:val="bullet"/>
      <w:lvlText w:val="•"/>
      <w:lvlJc w:val="left"/>
      <w:pPr>
        <w:ind w:left="3240" w:hanging="296"/>
      </w:pPr>
      <w:rPr>
        <w:rFonts w:hint="default"/>
        <w:lang w:val="vi" w:eastAsia="en-US" w:bidi="ar-SA"/>
      </w:rPr>
    </w:lvl>
    <w:lvl w:ilvl="4" w:tplc="A72E34FC">
      <w:numFmt w:val="bullet"/>
      <w:lvlText w:val="•"/>
      <w:lvlJc w:val="left"/>
      <w:pPr>
        <w:ind w:left="4167" w:hanging="296"/>
      </w:pPr>
      <w:rPr>
        <w:rFonts w:hint="default"/>
        <w:lang w:val="vi" w:eastAsia="en-US" w:bidi="ar-SA"/>
      </w:rPr>
    </w:lvl>
    <w:lvl w:ilvl="5" w:tplc="F2CE8CBE">
      <w:numFmt w:val="bullet"/>
      <w:lvlText w:val="•"/>
      <w:lvlJc w:val="left"/>
      <w:pPr>
        <w:ind w:left="5094" w:hanging="296"/>
      </w:pPr>
      <w:rPr>
        <w:rFonts w:hint="default"/>
        <w:lang w:val="vi" w:eastAsia="en-US" w:bidi="ar-SA"/>
      </w:rPr>
    </w:lvl>
    <w:lvl w:ilvl="6" w:tplc="E57435C8">
      <w:numFmt w:val="bullet"/>
      <w:lvlText w:val="•"/>
      <w:lvlJc w:val="left"/>
      <w:pPr>
        <w:ind w:left="6021" w:hanging="296"/>
      </w:pPr>
      <w:rPr>
        <w:rFonts w:hint="default"/>
        <w:lang w:val="vi" w:eastAsia="en-US" w:bidi="ar-SA"/>
      </w:rPr>
    </w:lvl>
    <w:lvl w:ilvl="7" w:tplc="A67A2C9E">
      <w:numFmt w:val="bullet"/>
      <w:lvlText w:val="•"/>
      <w:lvlJc w:val="left"/>
      <w:pPr>
        <w:ind w:left="6948" w:hanging="296"/>
      </w:pPr>
      <w:rPr>
        <w:rFonts w:hint="default"/>
        <w:lang w:val="vi" w:eastAsia="en-US" w:bidi="ar-SA"/>
      </w:rPr>
    </w:lvl>
    <w:lvl w:ilvl="8" w:tplc="1EFE6FD2">
      <w:numFmt w:val="bullet"/>
      <w:lvlText w:val="•"/>
      <w:lvlJc w:val="left"/>
      <w:pPr>
        <w:ind w:left="7875" w:hanging="296"/>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0D0"/>
    <w:rsid w:val="000A689D"/>
    <w:rsid w:val="001B048B"/>
    <w:rsid w:val="001C200D"/>
    <w:rsid w:val="004A10D0"/>
    <w:rsid w:val="008A4E95"/>
    <w:rsid w:val="00A74E39"/>
    <w:rsid w:val="00B1093C"/>
    <w:rsid w:val="00F6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17D77-83A9-604E-A5A4-A637A93C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link w:val="u1Char"/>
    <w:uiPriority w:val="9"/>
    <w:qFormat/>
    <w:rsid w:val="001B048B"/>
    <w:pPr>
      <w:widowControl/>
      <w:autoSpaceDE/>
      <w:autoSpaceDN/>
      <w:spacing w:before="100" w:beforeAutospacing="1" w:after="100" w:afterAutospacing="1"/>
      <w:outlineLvl w:val="0"/>
    </w:pPr>
    <w:rPr>
      <w:b/>
      <w:bCs/>
      <w:kern w:val="36"/>
      <w:sz w:val="48"/>
      <w:szCs w:val="48"/>
      <w:lang w:val="x-none" w:eastAsia="x-none"/>
    </w:rPr>
  </w:style>
  <w:style w:type="paragraph" w:styleId="u6">
    <w:name w:val="heading 6"/>
    <w:basedOn w:val="Binhthng"/>
    <w:next w:val="Binhthng"/>
    <w:link w:val="u6Char"/>
    <w:unhideWhenUsed/>
    <w:qFormat/>
    <w:rsid w:val="001B048B"/>
    <w:pPr>
      <w:widowControl/>
      <w:autoSpaceDE/>
      <w:autoSpaceDN/>
      <w:spacing w:before="240" w:after="60"/>
      <w:outlineLvl w:val="5"/>
    </w:pPr>
    <w:rPr>
      <w:rFonts w:ascii="Calibri" w:hAnsi="Calibri"/>
      <w:b/>
      <w:bCs/>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ind w:left="462" w:firstLine="719"/>
      <w:jc w:val="both"/>
    </w:pPr>
    <w:rPr>
      <w:sz w:val="28"/>
      <w:szCs w:val="28"/>
    </w:rPr>
  </w:style>
  <w:style w:type="paragraph" w:styleId="oancuaDanhsach">
    <w:name w:val="List Paragraph"/>
    <w:basedOn w:val="Binhthng"/>
    <w:uiPriority w:val="1"/>
    <w:qFormat/>
    <w:pPr>
      <w:spacing w:before="119"/>
      <w:ind w:left="462" w:right="187" w:firstLine="719"/>
      <w:jc w:val="both"/>
    </w:pPr>
  </w:style>
  <w:style w:type="paragraph" w:customStyle="1" w:styleId="TableParagraph">
    <w:name w:val="Table Paragraph"/>
    <w:basedOn w:val="Binhthng"/>
    <w:uiPriority w:val="1"/>
    <w:qFormat/>
    <w:pPr>
      <w:ind w:left="327"/>
    </w:pPr>
  </w:style>
  <w:style w:type="character" w:customStyle="1" w:styleId="u1Char">
    <w:name w:val="Đầu đề 1 Char"/>
    <w:basedOn w:val="Phngmcinhcuaoanvn"/>
    <w:link w:val="u1"/>
    <w:uiPriority w:val="9"/>
    <w:rsid w:val="001B048B"/>
    <w:rPr>
      <w:rFonts w:ascii="Times New Roman" w:eastAsia="Times New Roman" w:hAnsi="Times New Roman" w:cs="Times New Roman"/>
      <w:b/>
      <w:bCs/>
      <w:kern w:val="36"/>
      <w:sz w:val="48"/>
      <w:szCs w:val="48"/>
      <w:lang w:val="x-none" w:eastAsia="x-none"/>
    </w:rPr>
  </w:style>
  <w:style w:type="character" w:customStyle="1" w:styleId="u6Char">
    <w:name w:val="Đầu đề 6 Char"/>
    <w:basedOn w:val="Phngmcinhcuaoanvn"/>
    <w:link w:val="u6"/>
    <w:rsid w:val="001B048B"/>
    <w:rPr>
      <w:rFonts w:ascii="Calibri" w:eastAsia="Times New Roman" w:hAnsi="Calibri" w:cs="Times New Roman"/>
      <w:b/>
      <w:bCs/>
    </w:rPr>
  </w:style>
  <w:style w:type="paragraph" w:styleId="Tiu">
    <w:name w:val="Title"/>
    <w:basedOn w:val="Binhthng"/>
    <w:link w:val="TiuChar"/>
    <w:qFormat/>
    <w:rsid w:val="001B048B"/>
    <w:pPr>
      <w:widowControl/>
      <w:autoSpaceDE/>
      <w:autoSpaceDN/>
      <w:jc w:val="center"/>
    </w:pPr>
    <w:rPr>
      <w:rFonts w:ascii=".VnTimeH" w:hAnsi=".VnTimeH"/>
      <w:b/>
      <w:sz w:val="20"/>
      <w:szCs w:val="20"/>
      <w:lang w:val="en-US"/>
    </w:rPr>
  </w:style>
  <w:style w:type="character" w:customStyle="1" w:styleId="TiuChar">
    <w:name w:val="Tiêu đề Char"/>
    <w:basedOn w:val="Phngmcinhcuaoanvn"/>
    <w:link w:val="Tiu"/>
    <w:rsid w:val="001B048B"/>
    <w:rPr>
      <w:rFonts w:ascii=".VnTimeH" w:eastAsia="Times New Roman" w:hAnsi=".VnTimeH"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tokhaiyte.vn/"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Lam Sơn Hà</cp:lastModifiedBy>
  <cp:revision>2</cp:revision>
  <cp:lastPrinted>2021-07-14T01:45:00Z</cp:lastPrinted>
  <dcterms:created xsi:type="dcterms:W3CDTF">2021-07-15T03:02:00Z</dcterms:created>
  <dcterms:modified xsi:type="dcterms:W3CDTF">2021-07-15T03:02:00Z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2010</vt:lpwstr>
  </property>
  <property fmtid="{D5CDD505-2E9C-101B-9397-08002B2CF9AE}" pid="4" name="LastSaved">
    <vt:filetime>2021-07-14T00:00:00Z</vt:filetime>
  </property>
</Properties>
</file>